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026" w:type="dxa"/>
        <w:tblLook w:val="01E0" w:firstRow="1" w:lastRow="1" w:firstColumn="1" w:lastColumn="1" w:noHBand="0" w:noVBand="0"/>
      </w:tblPr>
      <w:tblGrid>
        <w:gridCol w:w="11199"/>
      </w:tblGrid>
      <w:tr w:rsidR="004B4F24" w:rsidRPr="004B4F24" w:rsidTr="004B4F24">
        <w:trPr>
          <w:trHeight w:val="1016"/>
        </w:trPr>
        <w:tc>
          <w:tcPr>
            <w:tcW w:w="11199" w:type="dxa"/>
          </w:tcPr>
          <w:p w:rsidR="004B4F24" w:rsidRPr="004B4F24" w:rsidRDefault="004B4F24" w:rsidP="004B4F24">
            <w:pPr>
              <w:spacing w:after="0" w:line="240" w:lineRule="auto"/>
              <w:ind w:left="-60" w:firstLine="60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  <w:r w:rsidRPr="004B4F2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DC057EE" wp14:editId="56FA3973">
                  <wp:simplePos x="0" y="0"/>
                  <wp:positionH relativeFrom="margin">
                    <wp:posOffset>6171565</wp:posOffset>
                  </wp:positionH>
                  <wp:positionV relativeFrom="paragraph">
                    <wp:posOffset>-1270</wp:posOffset>
                  </wp:positionV>
                  <wp:extent cx="790575" cy="876300"/>
                  <wp:effectExtent l="0" t="0" r="9525" b="0"/>
                  <wp:wrapTight wrapText="bothSides">
                    <wp:wrapPolygon edited="0">
                      <wp:start x="9369" y="0"/>
                      <wp:lineTo x="520" y="7983"/>
                      <wp:lineTo x="0" y="9861"/>
                      <wp:lineTo x="520" y="17374"/>
                      <wp:lineTo x="4684" y="20661"/>
                      <wp:lineTo x="6766" y="21130"/>
                      <wp:lineTo x="14053" y="21130"/>
                      <wp:lineTo x="16135" y="20661"/>
                      <wp:lineTo x="20819" y="16904"/>
                      <wp:lineTo x="21340" y="9861"/>
                      <wp:lineTo x="20819" y="7983"/>
                      <wp:lineTo x="11971" y="0"/>
                      <wp:lineTo x="9369" y="0"/>
                    </wp:wrapPolygon>
                  </wp:wrapTight>
                  <wp:docPr id="4" name="Рисунок 4" descr="../../../../Efectiv/Clocicov/ds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/../../../Efectiv/Clocicov/ds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lum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4F24" w:rsidRPr="004B4F24" w:rsidRDefault="004B4F24" w:rsidP="004B4F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МИНИСТЕРСТВО ВНУТРЕННИХ ДЕЛ РЕСПУБЛИКИ МОЛДОВА</w:t>
            </w:r>
            <w:r w:rsidRPr="004B4F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4B4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ГЕНЕРАЛЬНЫЙ</w:t>
            </w:r>
            <w:r w:rsidRPr="004B4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ИНСПЕКТОРАТ ПО ЧРЕЗВЫЧАЙНЫМ СИТУАЦИЯМ</w:t>
            </w:r>
          </w:p>
          <w:p w:rsidR="004B4F24" w:rsidRPr="004B4F24" w:rsidRDefault="004B4F24" w:rsidP="004B4F24">
            <w:pPr>
              <w:tabs>
                <w:tab w:val="left" w:pos="993"/>
              </w:tabs>
              <w:spacing w:after="0" w:line="360" w:lineRule="auto"/>
              <w:ind w:right="-1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ЧРЕЗВЫЧАЙНЫХ СИТУАЦИЙ ТАРАКЛИЯ</w:t>
            </w:r>
          </w:p>
          <w:p w:rsidR="004B4F24" w:rsidRPr="004B4F24" w:rsidRDefault="004B4F24" w:rsidP="004B4F24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4B4F2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87AD182" wp14:editId="7AC4552B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-862965</wp:posOffset>
                  </wp:positionV>
                  <wp:extent cx="733425" cy="876300"/>
                  <wp:effectExtent l="0" t="0" r="9525" b="0"/>
                  <wp:wrapTight wrapText="bothSides">
                    <wp:wrapPolygon edited="0">
                      <wp:start x="6171" y="0"/>
                      <wp:lineTo x="2244" y="1878"/>
                      <wp:lineTo x="0" y="4696"/>
                      <wp:lineTo x="0" y="17374"/>
                      <wp:lineTo x="5610" y="21130"/>
                      <wp:lineTo x="8977" y="21130"/>
                      <wp:lineTo x="11782" y="21130"/>
                      <wp:lineTo x="16270" y="21130"/>
                      <wp:lineTo x="20758" y="17843"/>
                      <wp:lineTo x="21319" y="10800"/>
                      <wp:lineTo x="21319" y="3757"/>
                      <wp:lineTo x="18514" y="1878"/>
                      <wp:lineTo x="9538" y="0"/>
                      <wp:lineTo x="6171" y="0"/>
                    </wp:wrapPolygon>
                  </wp:wrapTight>
                  <wp:docPr id="3" name="Рисунок 3" descr="95px-Coat_of_arms_of_Moldov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95px-Coat_of_arms_of_Moldov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F24" w:rsidRPr="004B4F24" w:rsidTr="004B4F24">
        <w:tc>
          <w:tcPr>
            <w:tcW w:w="11199" w:type="dxa"/>
          </w:tcPr>
          <w:p w:rsidR="004B4F24" w:rsidRPr="004B4F24" w:rsidRDefault="004B4F24" w:rsidP="004B4F24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4B4F24" w:rsidRPr="004B4F24" w:rsidRDefault="004B4F24" w:rsidP="004B4F24">
      <w:pPr>
        <w:ind w:left="-1134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B4F24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Отдел Чрезвычайных Ситуаций района Тараклия напоминает всем прихожанам о правилах Пожарной Безопасности при посещении церквей и храмов:</w:t>
      </w:r>
    </w:p>
    <w:p w:rsidR="004B4F24" w:rsidRDefault="004B4F24" w:rsidP="004B4F24">
      <w:pPr>
        <w:ind w:left="-1134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Будьте осторожны при зажигании свечей с подсвечников, закатывайте рукава одежды;</w:t>
      </w: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 свечой держите кусок картона, чтобы горячий воск не попал на кожу, и вы не </w:t>
      </w:r>
      <w:r w:rsidR="007312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уронили горящую свечу на одежду;</w:t>
      </w: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Подвязывайте крепко платки и убирайте волосы, уменьшая риск попадания их на огонь свечи при наклоне головы;</w:t>
      </w: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Следите за детьми, чтобы они не поставили горящую свечу рядом с вашей одеждой;</w:t>
      </w: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Старайтесь соблюдать расстояние от других прихожан, не толпитесь в одном месте;</w:t>
      </w:r>
    </w:p>
    <w:p w:rsidR="004B4F24" w:rsidRP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случае загорания одежды быстро скиньте её, постарайтесь потушить огнетушителем</w:t>
      </w:r>
      <w:r w:rsidR="006A4E72">
        <w:rPr>
          <w:rFonts w:ascii="Times New Roman" w:hAnsi="Times New Roman" w:cs="Times New Roman"/>
          <w:b/>
          <w:bCs/>
          <w:sz w:val="24"/>
          <w:szCs w:val="24"/>
          <w:lang w:val="ru-RU"/>
        </w:rPr>
        <w:t>, залить водой</w:t>
      </w:r>
      <w:r w:rsidR="00D7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, засыпать землей,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или накройте </w:t>
      </w:r>
      <w:r w:rsidR="00D757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горящего 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плотным материалом;</w:t>
      </w:r>
      <w:bookmarkStart w:id="0" w:name="_GoBack"/>
      <w:bookmarkEnd w:id="0"/>
    </w:p>
    <w:p w:rsid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Изучите планировку молельного зала и в целом здания церкви, чтобы знать пути эвакуации, которых обязательно должно быть несколько, а все </w:t>
      </w:r>
      <w:r w:rsidR="0036033B"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двери,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603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ведущие к 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выход</w:t>
      </w:r>
      <w:r w:rsidR="0036033B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6033B">
        <w:rPr>
          <w:rFonts w:ascii="Times New Roman" w:hAnsi="Times New Roman" w:cs="Times New Roman"/>
          <w:b/>
          <w:bCs/>
          <w:sz w:val="24"/>
          <w:szCs w:val="24"/>
          <w:lang w:val="ru-RU"/>
        </w:rPr>
        <w:t>– открыты (ознакомьтесь с планом эвакуации);</w:t>
      </w:r>
    </w:p>
    <w:p w:rsid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случае срабатывания пожарной сигнализации и системы оповещения о пожаре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немедленно покиньте молельный </w:t>
      </w:r>
      <w:r w:rsidR="00905E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зал, не создавая паники и давки;</w:t>
      </w:r>
    </w:p>
    <w:p w:rsid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 время эвакуации старайтесь помогать пожилым людям, людям с ограниченными физически</w:t>
      </w:r>
      <w:r w:rsidR="00905EA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 возможностями, а также детям;</w:t>
      </w:r>
    </w:p>
    <w:p w:rsidR="004B4F24" w:rsidRDefault="004B4F24" w:rsidP="004B4F2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 небольшом возгорании, попробуйте использовать первичные средства тушения для ликвидации огня. В церкви обязательно должен находиться огнетушитель, уточните его наличие и место у служителе</w:t>
      </w:r>
      <w:r w:rsidR="00905EA2">
        <w:rPr>
          <w:rFonts w:ascii="Times New Roman" w:hAnsi="Times New Roman" w:cs="Times New Roman"/>
          <w:b/>
          <w:bCs/>
          <w:sz w:val="24"/>
          <w:szCs w:val="24"/>
          <w:lang w:val="ru-RU"/>
        </w:rPr>
        <w:t>й храма;</w:t>
      </w:r>
    </w:p>
    <w:p w:rsidR="004B4F24" w:rsidRPr="00D75776" w:rsidRDefault="004B4F24" w:rsidP="00D75776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4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Парковка автомобилей прихожан не должна блокировать подъездной путь к церкви пожарных спец. автомобилей.</w:t>
      </w:r>
    </w:p>
    <w:p w:rsidR="004B4F24" w:rsidRPr="004B4F24" w:rsidRDefault="004B4F24" w:rsidP="004B4F2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B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Уважаемые </w:t>
      </w:r>
      <w:r w:rsidR="00731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граждане</w:t>
      </w:r>
      <w:r w:rsidRPr="004B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!</w:t>
      </w:r>
    </w:p>
    <w:p w:rsidR="004B4F24" w:rsidRPr="004B4F24" w:rsidRDefault="004B4F24" w:rsidP="004B4F24">
      <w:pPr>
        <w:widowControl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E1F88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5868E276" wp14:editId="4AC4B477">
            <wp:simplePos x="0" y="0"/>
            <wp:positionH relativeFrom="margin">
              <wp:posOffset>5206365</wp:posOffset>
            </wp:positionH>
            <wp:positionV relativeFrom="paragraph">
              <wp:posOffset>441960</wp:posOffset>
            </wp:positionV>
            <wp:extent cx="952500" cy="885825"/>
            <wp:effectExtent l="0" t="0" r="0" b="9525"/>
            <wp:wrapNone/>
            <wp:docPr id="7" name="Рисунок 7" descr="Картинки по запросу &quot;11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112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Не забывайте, что при осуществлении профилактических мероприятий и</w:t>
      </w:r>
      <w:r w:rsidRPr="004B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соблюдении мер пожарной безопасности, Вы оберегаете свою жизнь и ваши материальные ценности!</w:t>
      </w:r>
    </w:p>
    <w:p w:rsidR="004B4F24" w:rsidRPr="004B4F24" w:rsidRDefault="004B4F24" w:rsidP="004B4F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:rsidR="004B4F24" w:rsidRPr="004B4F24" w:rsidRDefault="00731281" w:rsidP="0073128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B4F2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 СЛУЧАЕ ПОЖАРА ИЛИ ДРУГОЙ ЧРЕЗВЫЧАЙНОЙ СИТУАЦИИ</w:t>
      </w:r>
    </w:p>
    <w:p w:rsidR="007802DD" w:rsidRPr="00D75776" w:rsidRDefault="00731281" w:rsidP="00D75776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B4F2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ЗВОНИТЬ ПО ЕДИНОМУ НОМЕРУ ВЫЗОВА ЭКСТРЕННЫХ СЛУЖБ</w:t>
      </w:r>
    </w:p>
    <w:sectPr w:rsidR="007802DD" w:rsidRPr="00D75776" w:rsidSect="004B4F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0A" w:rsidRDefault="00B7670A" w:rsidP="004B4F24">
      <w:pPr>
        <w:spacing w:after="0" w:line="240" w:lineRule="auto"/>
      </w:pPr>
      <w:r>
        <w:separator/>
      </w:r>
    </w:p>
  </w:endnote>
  <w:endnote w:type="continuationSeparator" w:id="0">
    <w:p w:rsidR="00B7670A" w:rsidRDefault="00B7670A" w:rsidP="004B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4B4F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4B4F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4B4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0A" w:rsidRDefault="00B7670A" w:rsidP="004B4F24">
      <w:pPr>
        <w:spacing w:after="0" w:line="240" w:lineRule="auto"/>
      </w:pPr>
      <w:r>
        <w:separator/>
      </w:r>
    </w:p>
  </w:footnote>
  <w:footnote w:type="continuationSeparator" w:id="0">
    <w:p w:rsidR="00B7670A" w:rsidRDefault="00B7670A" w:rsidP="004B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B7670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3712" o:spid="_x0000_s2050" type="#_x0000_t75" style="position:absolute;margin-left:0;margin-top:0;width:1209.6pt;height:907.2pt;z-index:-251657216;mso-position-horizontal:center;mso-position-horizontal-relative:margin;mso-position-vertical:center;mso-position-vertical-relative:margin" o:allowincell="f">
          <v:imagedata r:id="rId1" o:title="Căpriana_monaster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B7670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3713" o:spid="_x0000_s2051" type="#_x0000_t75" style="position:absolute;margin-left:0;margin-top:0;width:1209.6pt;height:907.2pt;z-index:-251656192;mso-position-horizontal:center;mso-position-horizontal-relative:margin;mso-position-vertical:center;mso-position-vertical-relative:margin" o:allowincell="f">
          <v:imagedata r:id="rId1" o:title="Căpriana_monaster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24" w:rsidRDefault="00B7670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3711" o:spid="_x0000_s2049" type="#_x0000_t75" style="position:absolute;margin-left:0;margin-top:0;width:1209.6pt;height:907.2pt;z-index:-251658240;mso-position-horizontal:center;mso-position-horizontal-relative:margin;mso-position-vertical:center;mso-position-vertical-relative:margin" o:allowincell="f">
          <v:imagedata r:id="rId1" o:title="Căpriana_monaster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4AA8"/>
    <w:multiLevelType w:val="hybridMultilevel"/>
    <w:tmpl w:val="8252237A"/>
    <w:lvl w:ilvl="0" w:tplc="8FD0C4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D"/>
    <w:rsid w:val="00226D6D"/>
    <w:rsid w:val="0036033B"/>
    <w:rsid w:val="004B4F24"/>
    <w:rsid w:val="006A4E72"/>
    <w:rsid w:val="006D2B50"/>
    <w:rsid w:val="00731281"/>
    <w:rsid w:val="007802DD"/>
    <w:rsid w:val="00875363"/>
    <w:rsid w:val="008E1CFD"/>
    <w:rsid w:val="00905EA2"/>
    <w:rsid w:val="00B7670A"/>
    <w:rsid w:val="00D75776"/>
    <w:rsid w:val="00E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2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F24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4">
    <w:name w:val="Верхний колонтитул Знак"/>
    <w:basedOn w:val="a0"/>
    <w:link w:val="a3"/>
    <w:uiPriority w:val="99"/>
    <w:rsid w:val="004B4F24"/>
    <w:rPr>
      <w:lang w:val="ro-RO"/>
    </w:rPr>
  </w:style>
  <w:style w:type="paragraph" w:styleId="a5">
    <w:name w:val="footer"/>
    <w:basedOn w:val="a"/>
    <w:link w:val="a6"/>
    <w:uiPriority w:val="99"/>
    <w:unhideWhenUsed/>
    <w:rsid w:val="004B4F24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6">
    <w:name w:val="Нижний колонтитул Знак"/>
    <w:basedOn w:val="a0"/>
    <w:link w:val="a5"/>
    <w:uiPriority w:val="99"/>
    <w:rsid w:val="004B4F24"/>
    <w:rPr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4B4F24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a8">
    <w:name w:val="Текст выноски Знак"/>
    <w:basedOn w:val="a0"/>
    <w:link w:val="a7"/>
    <w:uiPriority w:val="99"/>
    <w:semiHidden/>
    <w:rsid w:val="004B4F24"/>
    <w:rPr>
      <w:rFonts w:ascii="Tahoma" w:hAnsi="Tahoma" w:cs="Tahoma"/>
      <w:sz w:val="16"/>
      <w:szCs w:val="16"/>
      <w:lang w:val="ro-RO"/>
    </w:rPr>
  </w:style>
  <w:style w:type="paragraph" w:styleId="a9">
    <w:name w:val="List Paragraph"/>
    <w:basedOn w:val="a"/>
    <w:uiPriority w:val="34"/>
    <w:qFormat/>
    <w:rsid w:val="004B4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2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F24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4">
    <w:name w:val="Верхний колонтитул Знак"/>
    <w:basedOn w:val="a0"/>
    <w:link w:val="a3"/>
    <w:uiPriority w:val="99"/>
    <w:rsid w:val="004B4F24"/>
    <w:rPr>
      <w:lang w:val="ro-RO"/>
    </w:rPr>
  </w:style>
  <w:style w:type="paragraph" w:styleId="a5">
    <w:name w:val="footer"/>
    <w:basedOn w:val="a"/>
    <w:link w:val="a6"/>
    <w:uiPriority w:val="99"/>
    <w:unhideWhenUsed/>
    <w:rsid w:val="004B4F24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6">
    <w:name w:val="Нижний колонтитул Знак"/>
    <w:basedOn w:val="a0"/>
    <w:link w:val="a5"/>
    <w:uiPriority w:val="99"/>
    <w:rsid w:val="004B4F24"/>
    <w:rPr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4B4F24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a8">
    <w:name w:val="Текст выноски Знак"/>
    <w:basedOn w:val="a0"/>
    <w:link w:val="a7"/>
    <w:uiPriority w:val="99"/>
    <w:semiHidden/>
    <w:rsid w:val="004B4F24"/>
    <w:rPr>
      <w:rFonts w:ascii="Tahoma" w:hAnsi="Tahoma" w:cs="Tahoma"/>
      <w:sz w:val="16"/>
      <w:szCs w:val="16"/>
      <w:lang w:val="ro-RO"/>
    </w:rPr>
  </w:style>
  <w:style w:type="paragraph" w:styleId="a9">
    <w:name w:val="List Paragraph"/>
    <w:basedOn w:val="a"/>
    <w:uiPriority w:val="34"/>
    <w:qFormat/>
    <w:rsid w:val="004B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file:///C:\..\Efectiv\Clocicov\dse1.gi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1391-2AC3-4DF2-814B-33BA4013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CAZAC</dc:creator>
  <cp:keywords/>
  <dc:description/>
  <cp:lastModifiedBy>CAZAC</cp:lastModifiedBy>
  <cp:revision>8</cp:revision>
  <dcterms:created xsi:type="dcterms:W3CDTF">2022-04-07T13:27:00Z</dcterms:created>
  <dcterms:modified xsi:type="dcterms:W3CDTF">2022-04-07T14:05:00Z</dcterms:modified>
</cp:coreProperties>
</file>