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142C" w14:textId="32E683A0" w:rsidR="002A12A5" w:rsidRPr="00BE1E58" w:rsidRDefault="00A731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:lang w:val="ro-RO"/>
        </w:rPr>
      </w:pPr>
      <w:r w:rsidRPr="00BE1E58">
        <w:rPr>
          <w:rFonts w:ascii="Calibri" w:hAnsi="Calibri" w:cs="Calibri"/>
          <w:color w:val="000000"/>
          <w:kern w:val="0"/>
          <w:sz w:val="32"/>
          <w:szCs w:val="32"/>
          <w:lang w:val="ro-RO"/>
        </w:rPr>
        <w:t>Anunț Repetat</w:t>
      </w:r>
    </w:p>
    <w:p w14:paraId="100F9528" w14:textId="0EC3F824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E5395"/>
          <w:kern w:val="0"/>
          <w:sz w:val="24"/>
          <w:szCs w:val="24"/>
          <w:lang w:val="it-IT"/>
        </w:rPr>
      </w:pPr>
      <w:r w:rsidRPr="002A12A5">
        <w:rPr>
          <w:rFonts w:ascii="Calibri" w:hAnsi="Calibri" w:cs="Calibri"/>
          <w:color w:val="000000"/>
          <w:kern w:val="0"/>
          <w:sz w:val="24"/>
          <w:szCs w:val="24"/>
          <w:lang w:val="it-IT"/>
        </w:rPr>
        <w:t xml:space="preserve"> </w:t>
      </w:r>
      <w:bookmarkStart w:id="0" w:name="_Hlk214021969"/>
      <w:r w:rsidRPr="002A12A5">
        <w:rPr>
          <w:rFonts w:ascii="Calibri" w:hAnsi="Calibri" w:cs="Calibri"/>
          <w:b/>
          <w:bCs/>
          <w:kern w:val="0"/>
          <w:sz w:val="24"/>
          <w:szCs w:val="24"/>
          <w:lang w:val="it-IT"/>
        </w:rPr>
        <w:t xml:space="preserve">CERERE DE OFERTE </w:t>
      </w:r>
    </w:p>
    <w:p w14:paraId="40D9E9B6" w14:textId="0D8ECD0C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publicată la: </w:t>
      </w:r>
      <w:r>
        <w:rPr>
          <w:rFonts w:ascii="Calibri" w:hAnsi="Calibri" w:cs="Calibri"/>
          <w:color w:val="000000"/>
          <w:kern w:val="0"/>
          <w:lang w:val="it-IT"/>
        </w:rPr>
        <w:t>1</w:t>
      </w:r>
      <w:r w:rsidR="00112075">
        <w:rPr>
          <w:rFonts w:ascii="Calibri" w:hAnsi="Calibri" w:cs="Calibri"/>
          <w:color w:val="000000"/>
          <w:kern w:val="0"/>
          <w:lang w:val="it-IT"/>
        </w:rPr>
        <w:t>4</w:t>
      </w:r>
      <w:r>
        <w:rPr>
          <w:rFonts w:ascii="Calibri" w:hAnsi="Calibri" w:cs="Calibri"/>
          <w:color w:val="000000"/>
          <w:kern w:val="0"/>
          <w:lang w:val="it-IT"/>
        </w:rPr>
        <w:t xml:space="preserve"> </w:t>
      </w:r>
      <w:r w:rsidR="00112075">
        <w:rPr>
          <w:rFonts w:ascii="Calibri" w:hAnsi="Calibri" w:cs="Calibri"/>
          <w:color w:val="000000"/>
          <w:kern w:val="0"/>
          <w:lang w:val="it-IT"/>
        </w:rPr>
        <w:t>dec</w:t>
      </w:r>
      <w:r>
        <w:rPr>
          <w:rFonts w:ascii="Calibri" w:hAnsi="Calibri" w:cs="Calibri"/>
          <w:color w:val="000000"/>
          <w:kern w:val="0"/>
          <w:lang w:val="it-IT"/>
        </w:rPr>
        <w:t>embrie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 2025 </w:t>
      </w:r>
    </w:p>
    <w:p w14:paraId="02E7CC96" w14:textId="2ADF5737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>EESS</w:t>
      </w:r>
      <w:r w:rsidR="00021FCC">
        <w:rPr>
          <w:rFonts w:ascii="Calibri" w:hAnsi="Calibri" w:cs="Calibri"/>
          <w:color w:val="000000"/>
          <w:kern w:val="0"/>
          <w:lang w:val="it-IT"/>
        </w:rPr>
        <w:t>/2025.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 </w:t>
      </w:r>
    </w:p>
    <w:p w14:paraId="11A0378A" w14:textId="5C575B4C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Obiectul achiziției: Selectarea </w:t>
      </w:r>
      <w:r w:rsidR="002B02B0">
        <w:rPr>
          <w:rFonts w:ascii="Calibri" w:hAnsi="Calibri" w:cs="Calibri"/>
          <w:color w:val="000000"/>
          <w:kern w:val="0"/>
          <w:lang w:val="it-IT"/>
        </w:rPr>
        <w:t xml:space="preserve">organizație, </w:t>
      </w:r>
      <w:r>
        <w:rPr>
          <w:rFonts w:ascii="Calibri" w:hAnsi="Calibri" w:cs="Calibri"/>
          <w:color w:val="000000"/>
          <w:kern w:val="0"/>
          <w:lang w:val="it-IT"/>
        </w:rPr>
        <w:t>experta</w:t>
      </w:r>
      <w:r w:rsidR="002B02B0">
        <w:rPr>
          <w:rFonts w:ascii="Calibri" w:hAnsi="Calibri" w:cs="Calibri"/>
          <w:color w:val="000000"/>
          <w:kern w:val="0"/>
          <w:lang w:val="it-IT"/>
        </w:rPr>
        <w:t>/expert</w:t>
      </w:r>
      <w:r>
        <w:rPr>
          <w:rFonts w:ascii="Calibri" w:hAnsi="Calibri" w:cs="Calibri"/>
          <w:color w:val="000000"/>
          <w:kern w:val="0"/>
          <w:lang w:val="it-IT"/>
        </w:rPr>
        <w:t xml:space="preserve"> în domenuil social </w:t>
      </w:r>
      <w:r w:rsidRPr="002A12A5">
        <w:rPr>
          <w:rFonts w:ascii="Calibri" w:hAnsi="Calibri" w:cs="Calibri"/>
          <w:color w:val="000000"/>
          <w:kern w:val="0"/>
          <w:lang w:val="it-IT"/>
        </w:rPr>
        <w:t>pentru executare</w:t>
      </w:r>
      <w:r>
        <w:rPr>
          <w:rFonts w:ascii="Calibri" w:hAnsi="Calibri" w:cs="Calibri"/>
          <w:color w:val="000000"/>
          <w:kern w:val="0"/>
          <w:lang w:val="it-IT"/>
        </w:rPr>
        <w:t xml:space="preserve"> servicii de consultanț</w:t>
      </w:r>
      <w:r w:rsidR="00021FCC">
        <w:rPr>
          <w:rFonts w:ascii="Calibri" w:hAnsi="Calibri" w:cs="Calibri"/>
          <w:color w:val="000000"/>
          <w:kern w:val="0"/>
          <w:lang w:val="it-IT"/>
        </w:rPr>
        <w:t>ă</w:t>
      </w:r>
      <w:r>
        <w:rPr>
          <w:rFonts w:ascii="Calibri" w:hAnsi="Calibri" w:cs="Calibri"/>
          <w:color w:val="000000"/>
          <w:kern w:val="0"/>
          <w:lang w:val="it-IT"/>
        </w:rPr>
        <w:t xml:space="preserve"> și instruiri.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 </w:t>
      </w:r>
    </w:p>
    <w:p w14:paraId="4A7F6095" w14:textId="766D8879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0202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Proiect: </w:t>
      </w:r>
      <w:r>
        <w:rPr>
          <w:rFonts w:ascii="Calibri" w:hAnsi="Calibri" w:cs="Calibri"/>
          <w:color w:val="000000"/>
          <w:kern w:val="0"/>
          <w:lang w:val="it-IT"/>
        </w:rPr>
        <w:t xml:space="preserve">”Soarele dă căldura copiilor” </w:t>
      </w:r>
      <w:r w:rsidR="00A731A5">
        <w:rPr>
          <w:rFonts w:ascii="Calibri" w:hAnsi="Calibri" w:cs="Calibri"/>
          <w:color w:val="000000"/>
          <w:kern w:val="0"/>
          <w:lang w:val="it-IT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kern w:val="0"/>
          <w:lang w:val="it-IT"/>
        </w:rPr>
        <w:t xml:space="preserve">în cadrul proiectul </w:t>
      </w:r>
      <w:r w:rsidRPr="002A12A5">
        <w:rPr>
          <w:rFonts w:ascii="Calibri" w:hAnsi="Calibri" w:cs="Calibri"/>
          <w:color w:val="202020"/>
          <w:kern w:val="0"/>
          <w:lang w:val="it-IT"/>
        </w:rPr>
        <w:t xml:space="preserve">„Parteneriate locale pentru eficiența energetică în servicii sociale” </w:t>
      </w:r>
    </w:p>
    <w:p w14:paraId="13A90E7F" w14:textId="3DCB5F4C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Aria de acțiune: </w:t>
      </w:r>
      <w:r w:rsidR="00021FCC">
        <w:rPr>
          <w:rFonts w:ascii="Calibri" w:hAnsi="Calibri" w:cs="Calibri"/>
          <w:color w:val="000000"/>
          <w:kern w:val="0"/>
          <w:lang w:val="it-IT"/>
        </w:rPr>
        <w:t xml:space="preserve">or. Tvardița, r-l Taraclia, 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Republica Moldova </w:t>
      </w:r>
    </w:p>
    <w:p w14:paraId="579DD3DC" w14:textId="296358B7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Procedura de achiziție: Licitație în baza de </w:t>
      </w:r>
      <w:r w:rsidR="00021FCC">
        <w:rPr>
          <w:rFonts w:ascii="Calibri" w:hAnsi="Calibri" w:cs="Calibri"/>
          <w:color w:val="000000"/>
          <w:kern w:val="0"/>
          <w:lang w:val="it-IT"/>
        </w:rPr>
        <w:t>oferte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 </w:t>
      </w:r>
    </w:p>
    <w:p w14:paraId="5CD581D3" w14:textId="5E19C43D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Contractor: </w:t>
      </w:r>
      <w:bookmarkStart w:id="1" w:name="_Hlk214021370"/>
      <w:r>
        <w:rPr>
          <w:rFonts w:ascii="Calibri" w:hAnsi="Calibri" w:cs="Calibri"/>
          <w:color w:val="000000"/>
          <w:kern w:val="0"/>
          <w:lang w:val="it-IT"/>
        </w:rPr>
        <w:t>AO Fondul pentru Prevenire Criminalității FPC</w:t>
      </w:r>
      <w:r w:rsidRPr="002A12A5">
        <w:rPr>
          <w:rFonts w:ascii="Calibri" w:hAnsi="Calibri" w:cs="Calibri"/>
          <w:color w:val="000000"/>
          <w:kern w:val="0"/>
          <w:lang w:val="it-IT"/>
        </w:rPr>
        <w:t xml:space="preserve"> </w:t>
      </w:r>
      <w:bookmarkEnd w:id="1"/>
    </w:p>
    <w:p w14:paraId="05E272DE" w14:textId="5EC59CB5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Organizatorul licitației: </w:t>
      </w:r>
      <w:r>
        <w:rPr>
          <w:rFonts w:ascii="Calibri" w:hAnsi="Calibri" w:cs="Calibri"/>
          <w:color w:val="000000"/>
          <w:kern w:val="0"/>
          <w:lang w:val="it-IT"/>
        </w:rPr>
        <w:t>AO Fondul pentru Prevenire Criminalității FPC</w:t>
      </w:r>
    </w:p>
    <w:p w14:paraId="5B5D61C0" w14:textId="6EB7178A" w:rsidR="002A12A5" w:rsidRPr="002A12A5" w:rsidRDefault="002A12A5" w:rsidP="002A12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A12A5">
        <w:rPr>
          <w:rFonts w:ascii="Calibri" w:hAnsi="Calibri" w:cs="Calibri"/>
          <w:color w:val="000000"/>
          <w:kern w:val="0"/>
          <w:lang w:val="it-IT"/>
        </w:rPr>
        <w:t xml:space="preserve">Beneficiar: </w:t>
      </w:r>
      <w:r w:rsidRPr="00B951CE">
        <w:rPr>
          <w:rFonts w:eastAsia="Calibri"/>
          <w:b/>
          <w:bCs/>
        </w:rPr>
        <w:t xml:space="preserve">Centrului de zi pentru copii în situație de risc din cadrul Centrului de </w:t>
      </w:r>
      <w:r>
        <w:rPr>
          <w:rFonts w:eastAsia="Calibri"/>
          <w:b/>
          <w:bCs/>
        </w:rPr>
        <w:t>reabilitare și protecție socială</w:t>
      </w:r>
      <w:r w:rsidRPr="00B951CE">
        <w:rPr>
          <w:rFonts w:eastAsia="Calibri"/>
          <w:b/>
          <w:bCs/>
        </w:rPr>
        <w:t xml:space="preserve"> „</w:t>
      </w:r>
      <w:r>
        <w:rPr>
          <w:rFonts w:eastAsia="Calibri"/>
          <w:b/>
          <w:bCs/>
        </w:rPr>
        <w:t>Speranța</w:t>
      </w:r>
      <w:r w:rsidRPr="00B951CE">
        <w:rPr>
          <w:rFonts w:eastAsia="Calibri"/>
          <w:b/>
          <w:bCs/>
        </w:rPr>
        <w:t xml:space="preserve">” din or. </w:t>
      </w:r>
      <w:r>
        <w:rPr>
          <w:rFonts w:eastAsia="Calibri"/>
          <w:b/>
          <w:bCs/>
        </w:rPr>
        <w:t>Tvardița, r-l Taraclia,</w:t>
      </w:r>
      <w:r w:rsidRPr="00021FCC">
        <w:rPr>
          <w:rFonts w:ascii="Calibri" w:hAnsi="Calibri" w:cs="Calibri"/>
          <w:color w:val="000000"/>
          <w:kern w:val="0"/>
        </w:rPr>
        <w:t xml:space="preserve"> </w:t>
      </w:r>
      <w:r w:rsidRPr="002A12A5">
        <w:rPr>
          <w:rFonts w:ascii="Calibri" w:hAnsi="Calibri" w:cs="Calibri"/>
          <w:b/>
          <w:bCs/>
          <w:color w:val="000000"/>
          <w:kern w:val="0"/>
        </w:rPr>
        <w:t>Republica Moldova</w:t>
      </w:r>
      <w:r w:rsidRPr="002A12A5">
        <w:rPr>
          <w:rFonts w:ascii="Calibri" w:hAnsi="Calibri" w:cs="Calibri"/>
          <w:color w:val="000000"/>
          <w:kern w:val="0"/>
        </w:rPr>
        <w:t xml:space="preserve"> </w:t>
      </w:r>
    </w:p>
    <w:p w14:paraId="44AE25CD" w14:textId="4FDA4283" w:rsidR="002A12A5" w:rsidRPr="00021FCC" w:rsidRDefault="002A12A5" w:rsidP="002B02B0">
      <w:pPr>
        <w:tabs>
          <w:tab w:val="num" w:pos="0"/>
        </w:tabs>
        <w:spacing w:after="0"/>
        <w:textAlignment w:val="baseline"/>
      </w:pPr>
      <w:r w:rsidRPr="00021FCC">
        <w:rPr>
          <w:rFonts w:ascii="Calibri" w:hAnsi="Calibri" w:cs="Calibri"/>
          <w:color w:val="000000"/>
          <w:kern w:val="0"/>
        </w:rPr>
        <w:t xml:space="preserve">Contractant: Persoană </w:t>
      </w:r>
      <w:r w:rsidR="00021FCC">
        <w:rPr>
          <w:rFonts w:ascii="Calibri" w:hAnsi="Calibri" w:cs="Calibri"/>
          <w:color w:val="000000"/>
          <w:kern w:val="0"/>
        </w:rPr>
        <w:t>juridică</w:t>
      </w:r>
      <w:r w:rsidR="002B02B0">
        <w:rPr>
          <w:rFonts w:ascii="Calibri" w:hAnsi="Calibri" w:cs="Calibri"/>
          <w:color w:val="000000"/>
          <w:kern w:val="0"/>
        </w:rPr>
        <w:t>/fizică</w:t>
      </w:r>
      <w:r w:rsidRPr="00021FCC">
        <w:rPr>
          <w:rFonts w:ascii="Calibri" w:hAnsi="Calibri" w:cs="Calibri"/>
          <w:color w:val="000000"/>
          <w:kern w:val="0"/>
        </w:rPr>
        <w:t>, rezident al Republicii Moldova.</w:t>
      </w:r>
    </w:p>
    <w:p w14:paraId="09C4AFD3" w14:textId="77777777" w:rsidR="002A12A5" w:rsidRDefault="002A12A5" w:rsidP="00297BEC">
      <w:pPr>
        <w:pStyle w:val="af6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eastAsia="Calibri"/>
          <w:b/>
          <w:bCs/>
          <w:lang w:val="ro-MD"/>
        </w:rPr>
      </w:pPr>
    </w:p>
    <w:p w14:paraId="02145C5A" w14:textId="77777777" w:rsidR="002A12A5" w:rsidRDefault="002A12A5" w:rsidP="00297BEC">
      <w:pPr>
        <w:pStyle w:val="af6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eastAsia="Calibri"/>
          <w:b/>
          <w:bCs/>
          <w:lang w:val="ro-MD"/>
        </w:rPr>
      </w:pPr>
    </w:p>
    <w:p w14:paraId="182F52F9" w14:textId="5999F337" w:rsidR="00297BEC" w:rsidRPr="00B951CE" w:rsidRDefault="00297BEC" w:rsidP="00297BEC">
      <w:pPr>
        <w:pStyle w:val="af6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eastAsia="Calibri"/>
          <w:b/>
          <w:bCs/>
          <w:lang w:val="ro-MD"/>
        </w:rPr>
      </w:pPr>
      <w:r w:rsidRPr="00B951CE">
        <w:rPr>
          <w:rFonts w:eastAsia="Calibri"/>
          <w:b/>
          <w:bCs/>
          <w:lang w:val="ro-MD"/>
        </w:rPr>
        <w:t>TERMENI DE REFERINȚĂ</w:t>
      </w:r>
    </w:p>
    <w:p w14:paraId="6A8EDF17" w14:textId="2FAE472F" w:rsidR="00297BEC" w:rsidRPr="00B951CE" w:rsidRDefault="00297BEC" w:rsidP="00CA6B79">
      <w:pPr>
        <w:pStyle w:val="af6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lang w:val="ro-MD"/>
        </w:rPr>
      </w:pPr>
      <w:r w:rsidRPr="00B951CE">
        <w:rPr>
          <w:rFonts w:eastAsia="Calibri"/>
          <w:b/>
          <w:bCs/>
          <w:lang w:val="ro-MD"/>
        </w:rPr>
        <w:t xml:space="preserve">Servicii de consultanță </w:t>
      </w:r>
      <w:r w:rsidR="001F05E0">
        <w:rPr>
          <w:rFonts w:eastAsia="Calibri"/>
          <w:b/>
          <w:bCs/>
          <w:lang w:val="ro-MD"/>
        </w:rPr>
        <w:t xml:space="preserve">în domeniul asistenței sociale </w:t>
      </w:r>
      <w:r w:rsidRPr="00B951CE">
        <w:rPr>
          <w:rFonts w:eastAsia="Calibri"/>
          <w:b/>
          <w:bCs/>
          <w:lang w:val="ro-MD"/>
        </w:rPr>
        <w:t xml:space="preserve">pentru </w:t>
      </w:r>
      <w:r w:rsidR="001F05E0">
        <w:rPr>
          <w:rFonts w:eastAsia="Calibri"/>
          <w:b/>
          <w:bCs/>
          <w:lang w:val="ro-MD"/>
        </w:rPr>
        <w:t>îmbunătățirea calității serviciilor prestate în cadrul</w:t>
      </w:r>
      <w:r w:rsidRPr="00B951CE">
        <w:rPr>
          <w:rFonts w:eastAsia="Calibri"/>
          <w:b/>
          <w:bCs/>
          <w:lang w:val="ro-MD"/>
        </w:rPr>
        <w:t xml:space="preserve"> Centrului de </w:t>
      </w:r>
      <w:r w:rsidR="00592797" w:rsidRPr="00B951CE">
        <w:rPr>
          <w:rFonts w:eastAsia="Calibri"/>
          <w:b/>
          <w:bCs/>
          <w:lang w:val="ro-MD"/>
        </w:rPr>
        <w:t xml:space="preserve">zi pentru copii în situație de risc din cadrul Centrului de </w:t>
      </w:r>
      <w:r w:rsidR="001F05E0">
        <w:rPr>
          <w:rFonts w:eastAsia="Calibri"/>
          <w:b/>
          <w:bCs/>
          <w:lang w:val="ro-MD"/>
        </w:rPr>
        <w:t>reabilitare și protecție socială</w:t>
      </w:r>
      <w:r w:rsidR="00592797" w:rsidRPr="00B951CE">
        <w:rPr>
          <w:rFonts w:eastAsia="Calibri"/>
          <w:b/>
          <w:bCs/>
          <w:lang w:val="ro-MD"/>
        </w:rPr>
        <w:t xml:space="preserve"> „</w:t>
      </w:r>
      <w:r w:rsidR="001F05E0">
        <w:rPr>
          <w:rFonts w:eastAsia="Calibri"/>
          <w:b/>
          <w:bCs/>
          <w:lang w:val="ro-MD"/>
        </w:rPr>
        <w:t>Speranța</w:t>
      </w:r>
      <w:r w:rsidR="00592797" w:rsidRPr="00B951CE">
        <w:rPr>
          <w:rFonts w:eastAsia="Calibri"/>
          <w:b/>
          <w:bCs/>
          <w:lang w:val="ro-MD"/>
        </w:rPr>
        <w:t xml:space="preserve">” din or. </w:t>
      </w:r>
      <w:r w:rsidR="001F05E0">
        <w:rPr>
          <w:rFonts w:eastAsia="Calibri"/>
          <w:b/>
          <w:bCs/>
          <w:lang w:val="ro-MD"/>
        </w:rPr>
        <w:t>Tvardița</w:t>
      </w:r>
    </w:p>
    <w:p w14:paraId="001BD392" w14:textId="77777777" w:rsidR="00297BEC" w:rsidRPr="00B951CE" w:rsidRDefault="00297BEC" w:rsidP="00592797">
      <w:pPr>
        <w:pStyle w:val="af6"/>
        <w:spacing w:before="0" w:beforeAutospacing="0" w:after="0" w:afterAutospacing="0"/>
        <w:textAlignment w:val="baseline"/>
        <w:rPr>
          <w:rFonts w:eastAsia="Calibri"/>
          <w:b/>
          <w:lang w:val="ro-MD"/>
        </w:rPr>
      </w:pPr>
    </w:p>
    <w:p w14:paraId="634B697C" w14:textId="4CAFB717" w:rsidR="00297BEC" w:rsidRPr="00B951CE" w:rsidRDefault="00297BEC" w:rsidP="00592797">
      <w:pPr>
        <w:pStyle w:val="af6"/>
        <w:spacing w:before="0" w:beforeAutospacing="0" w:after="0" w:afterAutospacing="0"/>
        <w:textAlignment w:val="baseline"/>
        <w:rPr>
          <w:rFonts w:eastAsia="Calibri"/>
          <w:b/>
          <w:lang w:val="ro-MD"/>
        </w:rPr>
      </w:pPr>
      <w:r w:rsidRPr="00B951CE">
        <w:rPr>
          <w:rFonts w:eastAsia="Calibri"/>
          <w:b/>
          <w:bCs/>
          <w:lang w:val="ro-MD"/>
        </w:rPr>
        <w:t>Beneficiar:</w:t>
      </w:r>
      <w:r w:rsidRPr="00B951CE">
        <w:rPr>
          <w:rFonts w:eastAsia="Calibri"/>
          <w:b/>
          <w:lang w:val="ro-MD"/>
        </w:rPr>
        <w:t xml:space="preserve"> Asociația Obștească </w:t>
      </w:r>
      <w:bookmarkStart w:id="2" w:name="_Hlk213772692"/>
      <w:r w:rsidR="001F05E0">
        <w:rPr>
          <w:rFonts w:eastAsia="Calibri"/>
          <w:b/>
          <w:lang w:val="ro-MD"/>
        </w:rPr>
        <w:t>Fondul pentru Prevenirea Criminalității</w:t>
      </w:r>
      <w:bookmarkEnd w:id="2"/>
      <w:r w:rsidR="00706A93" w:rsidRPr="00706A93">
        <w:rPr>
          <w:rFonts w:eastAsia="Calibri"/>
          <w:b/>
          <w:lang w:val="ro-MD"/>
        </w:rPr>
        <w:t xml:space="preserve"> </w:t>
      </w:r>
      <w:r w:rsidR="00706A93">
        <w:rPr>
          <w:rFonts w:eastAsia="Calibri"/>
          <w:b/>
          <w:lang w:val="ro-MD"/>
        </w:rPr>
        <w:t xml:space="preserve"> </w:t>
      </w:r>
      <w:r w:rsidR="00706A93">
        <w:rPr>
          <w:rFonts w:eastAsia="Calibri"/>
          <w:b/>
          <w:lang w:val="ro-RO"/>
        </w:rPr>
        <w:t>FPC</w:t>
      </w:r>
      <w:r w:rsidRPr="00B951CE">
        <w:rPr>
          <w:rFonts w:eastAsia="Calibri"/>
          <w:b/>
          <w:lang w:val="ro-MD"/>
        </w:rPr>
        <w:br/>
      </w:r>
      <w:r w:rsidRPr="00B951CE">
        <w:rPr>
          <w:rFonts w:eastAsia="Calibri"/>
          <w:b/>
          <w:bCs/>
          <w:lang w:val="ro-MD"/>
        </w:rPr>
        <w:t>Proiect:</w:t>
      </w:r>
      <w:r w:rsidRPr="00B951CE">
        <w:rPr>
          <w:rFonts w:eastAsia="Calibri"/>
          <w:b/>
          <w:lang w:val="ro-MD"/>
        </w:rPr>
        <w:t xml:space="preserve"> </w:t>
      </w:r>
      <w:r w:rsidRPr="001F05E0">
        <w:rPr>
          <w:rFonts w:eastAsia="Calibri"/>
          <w:b/>
          <w:lang w:val="ro-MD"/>
        </w:rPr>
        <w:t>„</w:t>
      </w:r>
      <w:bookmarkStart w:id="3" w:name="_Hlk213772680"/>
      <w:r w:rsidR="001F05E0" w:rsidRPr="001F05E0">
        <w:rPr>
          <w:b/>
          <w:bCs/>
          <w:color w:val="000000" w:themeColor="text1"/>
          <w:lang w:val="ro-RO"/>
        </w:rPr>
        <w:t>Soarele dă căldură copiilor</w:t>
      </w:r>
      <w:bookmarkEnd w:id="3"/>
      <w:r w:rsidRPr="001F05E0">
        <w:rPr>
          <w:rFonts w:eastAsia="Calibri"/>
          <w:b/>
          <w:lang w:val="ro-MD"/>
        </w:rPr>
        <w:t>”</w:t>
      </w:r>
      <w:r w:rsidRPr="00B951CE">
        <w:rPr>
          <w:rFonts w:eastAsia="Calibri"/>
          <w:b/>
          <w:lang w:val="ro-MD"/>
        </w:rPr>
        <w:br/>
      </w:r>
    </w:p>
    <w:p w14:paraId="5F1AB7B3" w14:textId="77777777" w:rsidR="00297BEC" w:rsidRPr="002B02B0" w:rsidRDefault="00297BEC" w:rsidP="002B02B0">
      <w:pPr>
        <w:pStyle w:val="2"/>
        <w:rPr>
          <w:rFonts w:eastAsia="Calibri"/>
          <w:b w:val="0"/>
          <w:bCs/>
        </w:rPr>
      </w:pPr>
      <w:r w:rsidRPr="002B02B0">
        <w:rPr>
          <w:rFonts w:eastAsia="Calibri"/>
          <w:b w:val="0"/>
          <w:bCs/>
        </w:rPr>
        <w:t>I. Context</w:t>
      </w:r>
    </w:p>
    <w:p w14:paraId="4B839ECA" w14:textId="0975D41D" w:rsidR="0051550B" w:rsidRPr="002B02B0" w:rsidRDefault="0051550B" w:rsidP="002B02B0">
      <w:pPr>
        <w:pStyle w:val="2"/>
        <w:ind w:left="142" w:hanging="142"/>
        <w:rPr>
          <w:b w:val="0"/>
          <w:bCs/>
        </w:rPr>
      </w:pPr>
      <w:r w:rsidRPr="002B02B0">
        <w:rPr>
          <w:b w:val="0"/>
          <w:bCs/>
        </w:rPr>
        <w:t xml:space="preserve">Proiectul „Soarele dă căldură copiilor” este implementat de Asociația Obștească </w:t>
      </w:r>
      <w:proofErr w:type="gramStart"/>
      <w:r w:rsidRPr="002B02B0">
        <w:rPr>
          <w:b w:val="0"/>
          <w:bCs/>
        </w:rPr>
        <w:t>“ Fondul</w:t>
      </w:r>
      <w:proofErr w:type="gramEnd"/>
      <w:r w:rsidRPr="002B02B0">
        <w:rPr>
          <w:b w:val="0"/>
          <w:bCs/>
        </w:rPr>
        <w:t xml:space="preserve"> pentru Prevenirea Criminalității”</w:t>
      </w:r>
      <w:r w:rsidR="008A5117" w:rsidRPr="002B02B0">
        <w:rPr>
          <w:b w:val="0"/>
          <w:bCs/>
        </w:rPr>
        <w:t xml:space="preserve"> FPC</w:t>
      </w:r>
      <w:r w:rsidRPr="002B02B0">
        <w:rPr>
          <w:b w:val="0"/>
          <w:bCs/>
        </w:rPr>
        <w:t xml:space="preserve">, din resursele Uniunii Europene în cadrul proiectului „Parteneriate locale pentru eficiență energetică în Servicii sociale mai bune”, co-finanțat și implementat de Fundația Soros-Moldova, în parteneriat cu I.P. Keystone Moldova și AO Fondul pentru </w:t>
      </w:r>
      <w:proofErr w:type="spellStart"/>
      <w:r w:rsidRPr="002B02B0">
        <w:rPr>
          <w:b w:val="0"/>
          <w:bCs/>
        </w:rPr>
        <w:t>Inovații</w:t>
      </w:r>
      <w:proofErr w:type="spellEnd"/>
      <w:r w:rsidRPr="002B02B0">
        <w:rPr>
          <w:b w:val="0"/>
          <w:bCs/>
        </w:rPr>
        <w:t xml:space="preserve"> Sociale</w:t>
      </w:r>
      <w:r w:rsidR="008A5117" w:rsidRPr="002B02B0">
        <w:rPr>
          <w:b w:val="0"/>
          <w:bCs/>
        </w:rPr>
        <w:t xml:space="preserve"> din </w:t>
      </w:r>
      <w:proofErr w:type="spellStart"/>
      <w:r w:rsidR="008A5117" w:rsidRPr="002B02B0">
        <w:rPr>
          <w:b w:val="0"/>
          <w:bCs/>
        </w:rPr>
        <w:t>Modova</w:t>
      </w:r>
      <w:proofErr w:type="spellEnd"/>
    </w:p>
    <w:p w14:paraId="3E59A994" w14:textId="7B087438" w:rsidR="00297BEC" w:rsidRPr="002B02B0" w:rsidRDefault="00297BEC" w:rsidP="002B02B0">
      <w:pPr>
        <w:pStyle w:val="2"/>
        <w:rPr>
          <w:b w:val="0"/>
          <w:bCs/>
        </w:rPr>
      </w:pPr>
      <w:r w:rsidRPr="002B02B0">
        <w:rPr>
          <w:b w:val="0"/>
          <w:bCs/>
        </w:rPr>
        <w:t>Obiectivul general al proiectului este îmbunătățirea calității serviciilor sociale oferite beneficiarilor Centrului de</w:t>
      </w:r>
      <w:r w:rsidR="00592797" w:rsidRPr="002B02B0">
        <w:rPr>
          <w:b w:val="0"/>
          <w:bCs/>
        </w:rPr>
        <w:t xml:space="preserve"> zi</w:t>
      </w:r>
      <w:r w:rsidR="00BF7423" w:rsidRPr="002B02B0">
        <w:rPr>
          <w:b w:val="0"/>
          <w:bCs/>
        </w:rPr>
        <w:t xml:space="preserve"> din </w:t>
      </w:r>
      <w:r w:rsidR="00592797" w:rsidRPr="002B02B0">
        <w:rPr>
          <w:b w:val="0"/>
          <w:bCs/>
        </w:rPr>
        <w:t xml:space="preserve">or. </w:t>
      </w:r>
      <w:r w:rsidR="001F05E0" w:rsidRPr="002B02B0">
        <w:rPr>
          <w:b w:val="0"/>
          <w:bCs/>
        </w:rPr>
        <w:t>Tvardița</w:t>
      </w:r>
      <w:r w:rsidRPr="002B02B0">
        <w:rPr>
          <w:b w:val="0"/>
          <w:bCs/>
        </w:rPr>
        <w:t>, prin consolidarea cadrului normativ și metodologic, prin</w:t>
      </w:r>
      <w:r w:rsidR="00592797" w:rsidRPr="002B02B0">
        <w:rPr>
          <w:b w:val="0"/>
          <w:bCs/>
        </w:rPr>
        <w:t xml:space="preserve"> </w:t>
      </w:r>
      <w:r w:rsidR="00BF7423" w:rsidRPr="002B02B0">
        <w:rPr>
          <w:b w:val="0"/>
          <w:bCs/>
        </w:rPr>
        <w:t>dezvoltarea capacităților profesionale ale personalului</w:t>
      </w:r>
      <w:r w:rsidR="0051550B" w:rsidRPr="002B02B0">
        <w:rPr>
          <w:b w:val="0"/>
          <w:bCs/>
        </w:rPr>
        <w:t xml:space="preserve">, precum și prin eficientizarea </w:t>
      </w:r>
      <w:proofErr w:type="spellStart"/>
      <w:r w:rsidR="0051550B" w:rsidRPr="002B02B0">
        <w:rPr>
          <w:b w:val="0"/>
          <w:bCs/>
        </w:rPr>
        <w:t>energetică</w:t>
      </w:r>
      <w:proofErr w:type="spellEnd"/>
      <w:r w:rsidR="0051550B" w:rsidRPr="002B02B0">
        <w:rPr>
          <w:b w:val="0"/>
          <w:bCs/>
        </w:rPr>
        <w:t xml:space="preserve"> </w:t>
      </w:r>
      <w:proofErr w:type="gramStart"/>
      <w:r w:rsidR="0051550B" w:rsidRPr="002B02B0">
        <w:rPr>
          <w:b w:val="0"/>
          <w:bCs/>
        </w:rPr>
        <w:t>a</w:t>
      </w:r>
      <w:proofErr w:type="gramEnd"/>
      <w:r w:rsidR="0051550B" w:rsidRPr="002B02B0">
        <w:rPr>
          <w:b w:val="0"/>
          <w:bCs/>
        </w:rPr>
        <w:t xml:space="preserve"> </w:t>
      </w:r>
      <w:proofErr w:type="spellStart"/>
      <w:r w:rsidR="0051550B" w:rsidRPr="002B02B0">
        <w:rPr>
          <w:b w:val="0"/>
          <w:bCs/>
        </w:rPr>
        <w:t>edificiului</w:t>
      </w:r>
      <w:proofErr w:type="spellEnd"/>
      <w:r w:rsidR="0051550B" w:rsidRPr="002B02B0">
        <w:rPr>
          <w:b w:val="0"/>
          <w:bCs/>
        </w:rPr>
        <w:t xml:space="preserve"> </w:t>
      </w:r>
      <w:proofErr w:type="spellStart"/>
      <w:r w:rsidR="0051550B" w:rsidRPr="002B02B0">
        <w:rPr>
          <w:b w:val="0"/>
          <w:bCs/>
        </w:rPr>
        <w:t>Centrului</w:t>
      </w:r>
      <w:proofErr w:type="spellEnd"/>
    </w:p>
    <w:p w14:paraId="10CB67E3" w14:textId="24162FA6" w:rsidR="00297BEC" w:rsidRPr="002B02B0" w:rsidRDefault="00297BEC" w:rsidP="002B02B0">
      <w:pPr>
        <w:pStyle w:val="2"/>
        <w:ind w:left="142" w:hanging="142"/>
        <w:rPr>
          <w:b w:val="0"/>
          <w:bCs/>
          <w:szCs w:val="24"/>
          <w:lang w:val="ro-RO"/>
        </w:rPr>
      </w:pPr>
      <w:r w:rsidRPr="002B02B0">
        <w:rPr>
          <w:b w:val="0"/>
          <w:bCs/>
          <w:szCs w:val="24"/>
        </w:rPr>
        <w:t xml:space="preserve">În acest sens, </w:t>
      </w:r>
      <w:r w:rsidR="00BF7423" w:rsidRPr="002B02B0">
        <w:rPr>
          <w:b w:val="0"/>
          <w:bCs/>
          <w:szCs w:val="24"/>
        </w:rPr>
        <w:t>se va contracta un</w:t>
      </w:r>
      <w:r w:rsidRPr="002B02B0">
        <w:rPr>
          <w:b w:val="0"/>
          <w:bCs/>
          <w:szCs w:val="24"/>
        </w:rPr>
        <w:t xml:space="preserve"> </w:t>
      </w:r>
      <w:r w:rsidRPr="002B02B0">
        <w:rPr>
          <w:rStyle w:val="af7"/>
          <w:b/>
          <w:bCs w:val="0"/>
          <w:szCs w:val="24"/>
        </w:rPr>
        <w:t>expert în</w:t>
      </w:r>
      <w:r w:rsidR="00592797" w:rsidRPr="002B02B0">
        <w:rPr>
          <w:b w:val="0"/>
          <w:bCs/>
          <w:szCs w:val="24"/>
          <w:lang w:val="ro-RO"/>
        </w:rPr>
        <w:t xml:space="preserve"> domeniul </w:t>
      </w:r>
      <w:r w:rsidR="00A731A5" w:rsidRPr="002B02B0">
        <w:rPr>
          <w:b w:val="0"/>
          <w:bCs/>
          <w:szCs w:val="24"/>
          <w:lang w:val="ro-RO"/>
        </w:rPr>
        <w:t xml:space="preserve">servicii </w:t>
      </w:r>
      <w:r w:rsidR="00592797" w:rsidRPr="002B02B0">
        <w:rPr>
          <w:b w:val="0"/>
          <w:bCs/>
          <w:szCs w:val="24"/>
          <w:lang w:val="ro-RO"/>
        </w:rPr>
        <w:t>social</w:t>
      </w:r>
      <w:r w:rsidR="00A731A5" w:rsidRPr="002B02B0">
        <w:rPr>
          <w:b w:val="0"/>
          <w:bCs/>
          <w:szCs w:val="24"/>
          <w:lang w:val="ro-RO"/>
        </w:rPr>
        <w:t>e</w:t>
      </w:r>
      <w:r w:rsidR="00592797" w:rsidRPr="002B02B0">
        <w:rPr>
          <w:b w:val="0"/>
          <w:bCs/>
          <w:szCs w:val="24"/>
          <w:lang w:val="ro-RO"/>
        </w:rPr>
        <w:t xml:space="preserve"> care va oferi asistență tehnică la </w:t>
      </w:r>
      <w:r w:rsidR="008273E0" w:rsidRPr="002B02B0">
        <w:rPr>
          <w:b w:val="0"/>
          <w:bCs/>
          <w:szCs w:val="24"/>
          <w:lang w:val="ro-RO"/>
        </w:rPr>
        <w:t>revizuirea Regulamentului de organizare și funcționare,</w:t>
      </w:r>
      <w:r w:rsidR="00592797" w:rsidRPr="002B02B0">
        <w:rPr>
          <w:b w:val="0"/>
          <w:bCs/>
          <w:szCs w:val="24"/>
          <w:lang w:val="ro-RO"/>
        </w:rPr>
        <w:t xml:space="preserve"> procedurilor, </w:t>
      </w:r>
      <w:r w:rsidR="001F05E0" w:rsidRPr="002B02B0">
        <w:rPr>
          <w:b w:val="0"/>
          <w:bCs/>
          <w:szCs w:val="24"/>
          <w:lang w:val="ro-RO"/>
        </w:rPr>
        <w:t xml:space="preserve">și actelor de organizare internă, </w:t>
      </w:r>
      <w:r w:rsidR="00592797" w:rsidRPr="002B02B0">
        <w:rPr>
          <w:b w:val="0"/>
          <w:bCs/>
          <w:szCs w:val="24"/>
          <w:lang w:val="ro-RO"/>
        </w:rPr>
        <w:t>va instrui echipa Centrului</w:t>
      </w:r>
      <w:r w:rsidR="008273E0" w:rsidRPr="002B02B0">
        <w:rPr>
          <w:b w:val="0"/>
          <w:bCs/>
          <w:szCs w:val="24"/>
          <w:lang w:val="ro-RO"/>
        </w:rPr>
        <w:t xml:space="preserve"> </w:t>
      </w:r>
      <w:r w:rsidR="001F05E0" w:rsidRPr="002B02B0">
        <w:rPr>
          <w:b w:val="0"/>
          <w:bCs/>
          <w:szCs w:val="24"/>
          <w:lang w:val="ro-RO"/>
        </w:rPr>
        <w:t xml:space="preserve">privind elaborarea și revizuirea PIA. </w:t>
      </w:r>
      <w:r w:rsidR="00BF7423" w:rsidRPr="002B02B0">
        <w:rPr>
          <w:b w:val="0"/>
          <w:bCs/>
          <w:szCs w:val="24"/>
        </w:rPr>
        <w:t>Activitatea expertului se va desfășura</w:t>
      </w:r>
      <w:r w:rsidRPr="002B02B0">
        <w:rPr>
          <w:b w:val="0"/>
          <w:bCs/>
          <w:szCs w:val="24"/>
        </w:rPr>
        <w:t xml:space="preserve"> în conformitate cu legislația națională</w:t>
      </w:r>
      <w:r w:rsidR="00BF7423" w:rsidRPr="002B02B0">
        <w:rPr>
          <w:b w:val="0"/>
          <w:bCs/>
          <w:szCs w:val="24"/>
        </w:rPr>
        <w:t xml:space="preserve"> în vigoare</w:t>
      </w:r>
      <w:r w:rsidRPr="002B02B0">
        <w:rPr>
          <w:b w:val="0"/>
          <w:bCs/>
          <w:szCs w:val="24"/>
        </w:rPr>
        <w:t xml:space="preserve"> și </w:t>
      </w:r>
      <w:r w:rsidR="00BF7423" w:rsidRPr="002B02B0">
        <w:rPr>
          <w:b w:val="0"/>
          <w:bCs/>
          <w:szCs w:val="24"/>
        </w:rPr>
        <w:t xml:space="preserve">cu </w:t>
      </w:r>
      <w:r w:rsidRPr="002B02B0">
        <w:rPr>
          <w:b w:val="0"/>
          <w:bCs/>
          <w:szCs w:val="24"/>
        </w:rPr>
        <w:t xml:space="preserve">standardele de </w:t>
      </w:r>
      <w:proofErr w:type="spellStart"/>
      <w:r w:rsidRPr="002B02B0">
        <w:rPr>
          <w:b w:val="0"/>
          <w:bCs/>
          <w:szCs w:val="24"/>
        </w:rPr>
        <w:t>calitate</w:t>
      </w:r>
      <w:proofErr w:type="spellEnd"/>
      <w:r w:rsidRPr="002B02B0">
        <w:rPr>
          <w:b w:val="0"/>
          <w:bCs/>
          <w:szCs w:val="24"/>
        </w:rPr>
        <w:t xml:space="preserve"> </w:t>
      </w:r>
      <w:proofErr w:type="spellStart"/>
      <w:r w:rsidRPr="002B02B0">
        <w:rPr>
          <w:b w:val="0"/>
          <w:bCs/>
          <w:szCs w:val="24"/>
        </w:rPr>
        <w:t>aplicabile</w:t>
      </w:r>
      <w:proofErr w:type="spellEnd"/>
      <w:r w:rsidR="00BF7423" w:rsidRPr="002B02B0">
        <w:rPr>
          <w:b w:val="0"/>
          <w:bCs/>
          <w:szCs w:val="24"/>
        </w:rPr>
        <w:t xml:space="preserve"> </w:t>
      </w:r>
      <w:proofErr w:type="spellStart"/>
      <w:r w:rsidR="00BF7423" w:rsidRPr="002B02B0">
        <w:rPr>
          <w:b w:val="0"/>
          <w:bCs/>
          <w:szCs w:val="24"/>
        </w:rPr>
        <w:t>serviciilor</w:t>
      </w:r>
      <w:proofErr w:type="spellEnd"/>
      <w:r w:rsidR="00BF7423" w:rsidRPr="002B02B0">
        <w:rPr>
          <w:b w:val="0"/>
          <w:bCs/>
          <w:szCs w:val="24"/>
        </w:rPr>
        <w:t xml:space="preserve"> </w:t>
      </w:r>
      <w:proofErr w:type="spellStart"/>
      <w:r w:rsidR="00BF7423" w:rsidRPr="002B02B0">
        <w:rPr>
          <w:b w:val="0"/>
          <w:bCs/>
          <w:szCs w:val="24"/>
        </w:rPr>
        <w:t>sociale</w:t>
      </w:r>
      <w:proofErr w:type="spellEnd"/>
      <w:r w:rsidRPr="002B02B0">
        <w:rPr>
          <w:b w:val="0"/>
          <w:bCs/>
          <w:szCs w:val="24"/>
        </w:rPr>
        <w:t>.</w:t>
      </w:r>
    </w:p>
    <w:p w14:paraId="2BB7C0EA" w14:textId="77777777" w:rsidR="00297BEC" w:rsidRPr="002B02B0" w:rsidRDefault="00297BEC" w:rsidP="002B02B0">
      <w:pPr>
        <w:pStyle w:val="2"/>
        <w:rPr>
          <w:b w:val="0"/>
          <w:bCs/>
          <w:color w:val="000000"/>
        </w:rPr>
      </w:pPr>
      <w:r w:rsidRPr="002B02B0">
        <w:rPr>
          <w:b w:val="0"/>
          <w:bCs/>
          <w:color w:val="000000"/>
        </w:rPr>
        <w:t>II. Obiectivul consultanței</w:t>
      </w:r>
    </w:p>
    <w:p w14:paraId="4BAA8901" w14:textId="1401F741" w:rsidR="008273E0" w:rsidRPr="002B02B0" w:rsidRDefault="00297BEC" w:rsidP="002B02B0">
      <w:pPr>
        <w:pStyle w:val="2"/>
        <w:ind w:left="142" w:hanging="151"/>
        <w:rPr>
          <w:rFonts w:eastAsia="Calibri"/>
          <w:b w:val="0"/>
          <w:bCs/>
        </w:rPr>
      </w:pPr>
      <w:r w:rsidRPr="002B02B0">
        <w:rPr>
          <w:b w:val="0"/>
          <w:bCs/>
          <w:color w:val="000000"/>
        </w:rPr>
        <w:t>Asigurarea calității serviciului social prin sprijin metodologic și normativ, prin revizuirea și elaborarea documentelor interne necesare pentru buna funcționare a Centrului de</w:t>
      </w:r>
      <w:r w:rsidR="008273E0" w:rsidRPr="002B02B0">
        <w:rPr>
          <w:b w:val="0"/>
          <w:bCs/>
          <w:color w:val="000000"/>
        </w:rPr>
        <w:t xml:space="preserve"> zi </w:t>
      </w:r>
      <w:r w:rsidR="008273E0" w:rsidRPr="002B02B0">
        <w:rPr>
          <w:rFonts w:eastAsia="Calibri"/>
          <w:b w:val="0"/>
          <w:bCs/>
        </w:rPr>
        <w:t xml:space="preserve">pentru copii în situație de risc din cadrul Centrului de </w:t>
      </w:r>
      <w:r w:rsidR="001F05E0" w:rsidRPr="002B02B0">
        <w:rPr>
          <w:rFonts w:eastAsia="Calibri"/>
          <w:b w:val="0"/>
          <w:bCs/>
        </w:rPr>
        <w:t xml:space="preserve">reabilitare și protecția socială </w:t>
      </w:r>
      <w:r w:rsidR="008273E0" w:rsidRPr="002B02B0">
        <w:rPr>
          <w:rFonts w:eastAsia="Calibri"/>
          <w:b w:val="0"/>
          <w:bCs/>
        </w:rPr>
        <w:t>„</w:t>
      </w:r>
      <w:r w:rsidR="001F05E0" w:rsidRPr="002B02B0">
        <w:rPr>
          <w:rFonts w:eastAsia="Calibri"/>
          <w:b w:val="0"/>
          <w:bCs/>
        </w:rPr>
        <w:t>Speranța</w:t>
      </w:r>
      <w:r w:rsidR="008273E0" w:rsidRPr="002B02B0">
        <w:rPr>
          <w:rFonts w:eastAsia="Calibri"/>
          <w:b w:val="0"/>
          <w:bCs/>
        </w:rPr>
        <w:t xml:space="preserve">” </w:t>
      </w:r>
      <w:proofErr w:type="gramStart"/>
      <w:r w:rsidR="008273E0" w:rsidRPr="002B02B0">
        <w:rPr>
          <w:rFonts w:eastAsia="Calibri"/>
          <w:b w:val="0"/>
          <w:bCs/>
        </w:rPr>
        <w:t xml:space="preserve">din </w:t>
      </w:r>
      <w:r w:rsidR="00CA6B79" w:rsidRPr="002B02B0">
        <w:rPr>
          <w:rFonts w:eastAsia="Calibri"/>
          <w:b w:val="0"/>
          <w:bCs/>
        </w:rPr>
        <w:t xml:space="preserve"> </w:t>
      </w:r>
      <w:r w:rsidR="008273E0" w:rsidRPr="002B02B0">
        <w:rPr>
          <w:rFonts w:eastAsia="Calibri"/>
          <w:b w:val="0"/>
          <w:bCs/>
        </w:rPr>
        <w:t>or</w:t>
      </w:r>
      <w:proofErr w:type="gramEnd"/>
      <w:r w:rsidR="008273E0" w:rsidRPr="002B02B0">
        <w:rPr>
          <w:rFonts w:eastAsia="Calibri"/>
          <w:b w:val="0"/>
          <w:bCs/>
        </w:rPr>
        <w:t xml:space="preserve">. </w:t>
      </w:r>
      <w:proofErr w:type="spellStart"/>
      <w:r w:rsidR="001F05E0" w:rsidRPr="002B02B0">
        <w:rPr>
          <w:rFonts w:eastAsia="Calibri"/>
          <w:b w:val="0"/>
          <w:bCs/>
        </w:rPr>
        <w:t>Tvardița</w:t>
      </w:r>
      <w:proofErr w:type="spellEnd"/>
      <w:r w:rsidR="001F05E0" w:rsidRPr="002B02B0">
        <w:rPr>
          <w:rFonts w:eastAsia="Calibri"/>
          <w:b w:val="0"/>
          <w:bCs/>
        </w:rPr>
        <w:t>.</w:t>
      </w:r>
    </w:p>
    <w:p w14:paraId="5AC15C5F" w14:textId="494C9960" w:rsidR="001F05E0" w:rsidRPr="002B02B0" w:rsidRDefault="00297BEC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III. Sarcinile consultantului</w:t>
      </w:r>
    </w:p>
    <w:p w14:paraId="47017E14" w14:textId="54739E27" w:rsidR="001F05E0" w:rsidRPr="002B02B0" w:rsidRDefault="001F05E0" w:rsidP="002B02B0">
      <w:pPr>
        <w:pStyle w:val="2"/>
        <w:ind w:left="426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 xml:space="preserve">1. Revizuirea Regulamentului intern privind organizarea și funcționarea Centrului de zi pentru copii în situație de risc (includerea prevederilor cu referire la extinderea programului de activitate și </w:t>
      </w:r>
      <w:r w:rsidRPr="002B02B0">
        <w:rPr>
          <w:b w:val="0"/>
          <w:bCs/>
          <w:szCs w:val="24"/>
        </w:rPr>
        <w:lastRenderedPageBreak/>
        <w:t xml:space="preserve">revizuirea statului de personal prin includerea unității de asistent social) și elaborarea notei de fundamentare cu </w:t>
      </w:r>
      <w:proofErr w:type="spellStart"/>
      <w:r w:rsidRPr="002B02B0">
        <w:rPr>
          <w:b w:val="0"/>
          <w:bCs/>
          <w:szCs w:val="24"/>
        </w:rPr>
        <w:t>privire</w:t>
      </w:r>
      <w:proofErr w:type="spellEnd"/>
      <w:r w:rsidRPr="002B02B0">
        <w:rPr>
          <w:b w:val="0"/>
          <w:bCs/>
          <w:szCs w:val="24"/>
        </w:rPr>
        <w:t xml:space="preserve"> la </w:t>
      </w:r>
      <w:proofErr w:type="spellStart"/>
      <w:r w:rsidRPr="002B02B0">
        <w:rPr>
          <w:b w:val="0"/>
          <w:bCs/>
          <w:szCs w:val="24"/>
        </w:rPr>
        <w:t>modificarea</w:t>
      </w:r>
      <w:proofErr w:type="spellEnd"/>
      <w:r w:rsidRPr="002B02B0">
        <w:rPr>
          <w:b w:val="0"/>
          <w:bCs/>
          <w:szCs w:val="24"/>
        </w:rPr>
        <w:t xml:space="preserve"> </w:t>
      </w:r>
      <w:proofErr w:type="spellStart"/>
      <w:r w:rsidRPr="002B02B0">
        <w:rPr>
          <w:b w:val="0"/>
          <w:bCs/>
          <w:szCs w:val="24"/>
        </w:rPr>
        <w:t>Regulamentului</w:t>
      </w:r>
      <w:proofErr w:type="spellEnd"/>
      <w:r w:rsidRPr="002B02B0">
        <w:rPr>
          <w:b w:val="0"/>
          <w:bCs/>
          <w:szCs w:val="24"/>
        </w:rPr>
        <w:t>;</w:t>
      </w:r>
    </w:p>
    <w:p w14:paraId="1F4EAFBE" w14:textId="72871289" w:rsidR="001F05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2. Elaborarea și consultarea fișei postului asistentului social;</w:t>
      </w:r>
    </w:p>
    <w:p w14:paraId="28B8C3C6" w14:textId="347CDAD2" w:rsidR="001F05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3. Suport prestatorului de serviciu în elaborarea Acordului de cooperare cu ATAS/STAS;</w:t>
      </w:r>
    </w:p>
    <w:p w14:paraId="533B3BCD" w14:textId="34E379F0" w:rsidR="001F05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4. Suport prestatorului de serviciu în elaborarea planului anual de activitate a Centrului de zi pentru 2026;</w:t>
      </w:r>
    </w:p>
    <w:p w14:paraId="2271FC25" w14:textId="15C9C940" w:rsidR="001F05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5. Suport în elaborarea unui pliant despre servicile prestate în cadrul Centrului de zi pentru copii în situație de risc;</w:t>
      </w:r>
    </w:p>
    <w:p w14:paraId="09E2D4A9" w14:textId="793A66A7" w:rsidR="001F05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 xml:space="preserve">6. Elaborarea procedurii de consultare </w:t>
      </w:r>
      <w:proofErr w:type="gramStart"/>
      <w:r w:rsidRPr="002B02B0">
        <w:rPr>
          <w:b w:val="0"/>
          <w:bCs/>
          <w:szCs w:val="24"/>
        </w:rPr>
        <w:t>a</w:t>
      </w:r>
      <w:proofErr w:type="gramEnd"/>
      <w:r w:rsidRPr="002B02B0">
        <w:rPr>
          <w:b w:val="0"/>
          <w:bCs/>
          <w:szCs w:val="24"/>
        </w:rPr>
        <w:t xml:space="preserve"> opiniei copilului în cadrul Serviciului;</w:t>
      </w:r>
    </w:p>
    <w:p w14:paraId="66545DD2" w14:textId="78E20C8F" w:rsidR="008273E0" w:rsidRPr="002B02B0" w:rsidRDefault="001F05E0" w:rsidP="002B02B0">
      <w:pPr>
        <w:pStyle w:val="2"/>
        <w:rPr>
          <w:b w:val="0"/>
          <w:bCs/>
          <w:szCs w:val="24"/>
        </w:rPr>
      </w:pPr>
      <w:r w:rsidRPr="002B02B0">
        <w:rPr>
          <w:b w:val="0"/>
          <w:bCs/>
          <w:szCs w:val="24"/>
        </w:rPr>
        <w:t>7. Oferirea suportului metodologic personalului din cadrul Serviciului privind elaborarea planului individualizat de servicii al copilului;</w:t>
      </w:r>
    </w:p>
    <w:p w14:paraId="178775C0" w14:textId="77777777" w:rsidR="008273E0" w:rsidRPr="00B951CE" w:rsidRDefault="008273E0" w:rsidP="00297BEC">
      <w:pPr>
        <w:pStyle w:val="af6"/>
        <w:spacing w:before="0" w:beforeAutospacing="0" w:after="0" w:afterAutospacing="0"/>
        <w:textAlignment w:val="baseline"/>
        <w:rPr>
          <w:color w:val="000000"/>
          <w:lang w:val="ro-MD"/>
        </w:rPr>
      </w:pPr>
    </w:p>
    <w:tbl>
      <w:tblPr>
        <w:tblW w:w="886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681"/>
        <w:gridCol w:w="1449"/>
        <w:gridCol w:w="2522"/>
        <w:gridCol w:w="1211"/>
      </w:tblGrid>
      <w:tr w:rsidR="00B951CE" w:rsidRPr="00B951CE" w14:paraId="0929883B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C7F72C1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0622A55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Sarcini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0FEDF03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CBE51A8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Livrabile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C4F4C28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 zile consultanță</w:t>
            </w:r>
          </w:p>
        </w:tc>
      </w:tr>
      <w:tr w:rsidR="00B951CE" w:rsidRPr="00B951CE" w14:paraId="3F88E858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FEA" w14:textId="29F6D2A5" w:rsidR="00B951CE" w:rsidRPr="001F05E0" w:rsidRDefault="001F05E0" w:rsidP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0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AB7D" w14:textId="221FF848" w:rsidR="00B951CE" w:rsidRPr="001F05E0" w:rsidRDefault="001F0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Revizuirea Regulamentului intern privind organizarea și funcționarea Centrului de zi pentru copii în situație de risc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BF31" w14:textId="3A95F035" w:rsidR="00B951CE" w:rsidRPr="00B951CE" w:rsidRDefault="001F05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  <w:r w:rsidR="009175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2025-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175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Ianuarie 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9175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A1D" w14:textId="77777777" w:rsidR="00B951CE" w:rsidRPr="00B951CE" w:rsidRDefault="00B9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 de ordine interioară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9707" w14:textId="0DEF0C8E" w:rsidR="00B951CE" w:rsidRPr="00CA6B79" w:rsidRDefault="00C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B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951CE" w:rsidRPr="00B951CE" w14:paraId="16351A7A" w14:textId="77777777" w:rsidTr="009823BE">
        <w:trPr>
          <w:trHeight w:val="89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5B1A" w14:textId="36E14EEC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3D5" w14:textId="7B0323D2" w:rsidR="00B951CE" w:rsidRPr="001F05E0" w:rsidRDefault="001F05E0" w:rsidP="009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și consultarea fișei postului asistentului social;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E5D9" w14:textId="77C83948" w:rsidR="00B951CE" w:rsidRPr="00B951CE" w:rsidRDefault="00917564" w:rsidP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 2025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7CCB" w14:textId="317987EF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Fișa de post elaborată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2BC0" w14:textId="0E5F72D2" w:rsidR="00B951CE" w:rsidRPr="00B951CE" w:rsidRDefault="0051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B951CE" w:rsidRPr="00B951CE" w14:paraId="7EECDED5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76DE" w14:textId="61A0FF8E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CD23" w14:textId="52763B20" w:rsidR="00B951CE" w:rsidRPr="001F05E0" w:rsidRDefault="001F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F0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Suport prestatorului de serviciu în elaborarea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  <w:r w:rsidRPr="001F0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F0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ului de cooperare cu ATAS/STAS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6AD1" w14:textId="07B13777" w:rsidR="00B951CE" w:rsidRPr="00B951CE" w:rsidRDefault="00917564" w:rsidP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Ianuarie 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0A8B" w14:textId="36CFF9EE" w:rsidR="00B951CE" w:rsidRPr="00B951CE" w:rsidRDefault="001F05E0" w:rsidP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 de colaborare elaborat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53DB" w14:textId="7EC49A1B" w:rsidR="00B951CE" w:rsidRPr="00B951CE" w:rsidRDefault="0051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B951CE" w:rsidRPr="00B951CE" w14:paraId="62590DD8" w14:textId="77777777" w:rsidTr="009823BE">
        <w:trPr>
          <w:trHeight w:val="1418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8F42" w14:textId="5041AB29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B6CF" w14:textId="520058A7" w:rsidR="00B951CE" w:rsidRPr="001F05E0" w:rsidRDefault="001F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Suport prestatorului de serviciu în elaborarea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lanului anual de activitate a Centrului de zi pentru 2026;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0941" w14:textId="6EEFB919" w:rsidR="00B951CE" w:rsidRPr="00B951CE" w:rsidRDefault="00917564" w:rsidP="00D13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="001F0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C539" w14:textId="79646B2B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anual 2026 elaborat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07E8" w14:textId="26EE5E4B" w:rsidR="00B951CE" w:rsidRPr="00B951CE" w:rsidRDefault="00D13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</w:tr>
      <w:tr w:rsidR="00B951CE" w:rsidRPr="00B951CE" w14:paraId="762AD4E6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50B03" w14:textId="56BF84E6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81FB0" w14:textId="3913D859" w:rsidR="00B951CE" w:rsidRPr="001F05E0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procedurii de consultare a opiniei copilului în cadrul Serviciului;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4A8C2" w14:textId="61ECC52F" w:rsidR="00B951CE" w:rsidRPr="00B951CE" w:rsidRDefault="00B951CE" w:rsidP="0005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 2025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4B60E" w14:textId="5B5EAAE9" w:rsidR="00B951CE" w:rsidRPr="00056995" w:rsidRDefault="00056995" w:rsidP="000569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13511">
              <w:rPr>
                <w:rFonts w:ascii="Times New Roman" w:hAnsi="Times New Roman" w:cs="Times New Roman"/>
                <w:sz w:val="24"/>
                <w:szCs w:val="24"/>
              </w:rPr>
              <w:t>ormular tipizat de consultare a opiniei copilului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0829" w14:textId="3BD2F7DA" w:rsidR="00B951CE" w:rsidRPr="00B951CE" w:rsidRDefault="00C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951CE" w:rsidRPr="00B951CE" w14:paraId="1AC2BE14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66ABF" w14:textId="7FB1CA84" w:rsidR="00B951CE" w:rsidRPr="00B951CE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  <w:p w14:paraId="16AA1082" w14:textId="77777777" w:rsidR="00B951CE" w:rsidRPr="00B951CE" w:rsidRDefault="00B951C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B6D53" w14:textId="01425005" w:rsidR="00B951CE" w:rsidRPr="001F05E0" w:rsidRDefault="001F05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Oferirea suportului metodologic personalului din cadrul Serviciului privind elaborarea planului individualizat de servicii al copilului</w:t>
            </w:r>
            <w:r w:rsidR="0051550B">
              <w:rPr>
                <w:rFonts w:ascii="Times New Roman" w:eastAsia="Times New Roman" w:hAnsi="Times New Roman" w:cs="Times New Roman"/>
                <w:sz w:val="24"/>
                <w:szCs w:val="24"/>
              </w:rPr>
              <w:t>, o zi de instruire pentru min 5 pers</w:t>
            </w:r>
            <w:r w:rsidRPr="001F05E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BA07E" w14:textId="4F210EC8" w:rsidR="00056995" w:rsidRDefault="00917564" w:rsidP="0005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 2026</w:t>
            </w:r>
            <w:r w:rsidR="000569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</w:p>
          <w:p w14:paraId="53DDABD8" w14:textId="529BE8F9" w:rsidR="00B951CE" w:rsidRPr="00B951CE" w:rsidRDefault="00917564" w:rsidP="0005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Ianuarie 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65B20" w14:textId="77777777" w:rsidR="00B951CE" w:rsidRPr="00B951CE" w:rsidRDefault="00B951CE" w:rsidP="00B951CE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Agendă  </w:t>
            </w:r>
          </w:p>
          <w:p w14:paraId="0363B0E8" w14:textId="0DB9B409" w:rsidR="00B951CE" w:rsidRPr="00056995" w:rsidRDefault="00B951CE" w:rsidP="00056995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Lista de participanți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671A6" w14:textId="277B4D26" w:rsidR="00B951CE" w:rsidRPr="00B951CE" w:rsidRDefault="00C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B951CE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1550B" w:rsidRPr="00B951CE" w14:paraId="398E6F33" w14:textId="77777777" w:rsidTr="009823BE">
        <w:trPr>
          <w:trHeight w:val="409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D32D" w14:textId="385DB921" w:rsidR="0051550B" w:rsidRDefault="005155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5A75" w14:textId="7EFA7B35" w:rsidR="0051550B" w:rsidRPr="001F05E0" w:rsidRDefault="00515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activitate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370A" w14:textId="702480E8" w:rsidR="0051550B" w:rsidRPr="00B951CE" w:rsidRDefault="00917564" w:rsidP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="00D13511" w:rsidRPr="00B951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29C4" w14:textId="3CA7732E" w:rsidR="0051550B" w:rsidRPr="00B951CE" w:rsidRDefault="0051550B" w:rsidP="00D13511">
            <w:pPr>
              <w:spacing w:after="20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0158" w14:textId="517D02ED" w:rsidR="0051550B" w:rsidRDefault="00D13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B951CE" w:rsidRPr="00B951CE" w14:paraId="5010B82B" w14:textId="77777777" w:rsidTr="001F05E0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D7C3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2D27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1EC9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2FB42" w14:textId="77777777" w:rsidR="00B951CE" w:rsidRPr="00B951CE" w:rsidRDefault="00B95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DDE95" w14:textId="64535352" w:rsidR="00B951CE" w:rsidRPr="00B951CE" w:rsidRDefault="00C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7 </w:t>
            </w:r>
            <w:r w:rsidR="00B951CE"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zile</w:t>
            </w:r>
          </w:p>
        </w:tc>
      </w:tr>
    </w:tbl>
    <w:p w14:paraId="712BAC7F" w14:textId="77777777" w:rsidR="001F05E0" w:rsidRDefault="001F05E0" w:rsidP="00297BEC">
      <w:pPr>
        <w:pStyle w:val="af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lang w:val="ro-MD"/>
        </w:rPr>
      </w:pPr>
    </w:p>
    <w:p w14:paraId="2024BBDA" w14:textId="43781789" w:rsidR="00297BEC" w:rsidRPr="00B951CE" w:rsidRDefault="00B951CE" w:rsidP="00297BEC">
      <w:pPr>
        <w:pStyle w:val="af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lang w:val="ro-MD"/>
        </w:rPr>
      </w:pPr>
      <w:r w:rsidRPr="00B951CE">
        <w:rPr>
          <w:b/>
          <w:bCs/>
          <w:color w:val="000000"/>
          <w:lang w:val="ro-MD"/>
        </w:rPr>
        <w:t>I</w:t>
      </w:r>
      <w:r w:rsidR="00297BEC" w:rsidRPr="00B951CE">
        <w:rPr>
          <w:b/>
          <w:bCs/>
          <w:color w:val="000000"/>
          <w:lang w:val="ro-MD"/>
        </w:rPr>
        <w:t>V. Durata și perioada contractului</w:t>
      </w:r>
    </w:p>
    <w:p w14:paraId="777292C4" w14:textId="52BBCD07" w:rsidR="00AA10D1" w:rsidRPr="00B951CE" w:rsidRDefault="00297BEC" w:rsidP="00644A48">
      <w:pPr>
        <w:pStyle w:val="af6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B951CE">
        <w:rPr>
          <w:color w:val="000000"/>
          <w:lang w:val="ro-MD"/>
        </w:rPr>
        <w:t>Consultantul va fi contractat pentru o perioadă totală de</w:t>
      </w:r>
      <w:r w:rsidRPr="00B951CE">
        <w:rPr>
          <w:b/>
          <w:bCs/>
          <w:color w:val="000000"/>
          <w:lang w:val="ro-MD"/>
        </w:rPr>
        <w:t xml:space="preserve"> </w:t>
      </w:r>
      <w:r w:rsidR="00CA6B79">
        <w:rPr>
          <w:b/>
          <w:bCs/>
          <w:color w:val="000000"/>
          <w:lang w:val="ro-MD"/>
        </w:rPr>
        <w:t xml:space="preserve">7 </w:t>
      </w:r>
      <w:r w:rsidRPr="00917564">
        <w:rPr>
          <w:b/>
          <w:bCs/>
          <w:color w:val="000000"/>
          <w:lang w:val="ro-MD"/>
        </w:rPr>
        <w:t>zile lucrătoare</w:t>
      </w:r>
      <w:r w:rsidRPr="00B951CE">
        <w:rPr>
          <w:color w:val="000000"/>
          <w:lang w:val="ro-MD"/>
        </w:rPr>
        <w:t xml:space="preserve">, în intervalul </w:t>
      </w:r>
      <w:r w:rsidR="001F05E0">
        <w:rPr>
          <w:b/>
          <w:bCs/>
          <w:color w:val="000000"/>
          <w:lang w:val="ro-MD"/>
        </w:rPr>
        <w:t>decembrie</w:t>
      </w:r>
      <w:r w:rsidRPr="00B951CE">
        <w:rPr>
          <w:b/>
          <w:bCs/>
          <w:color w:val="000000"/>
          <w:lang w:val="ro-MD"/>
        </w:rPr>
        <w:t xml:space="preserve"> 2025</w:t>
      </w:r>
      <w:r w:rsidR="00917564">
        <w:rPr>
          <w:b/>
          <w:bCs/>
          <w:color w:val="000000"/>
          <w:lang w:val="ro-MD"/>
        </w:rPr>
        <w:t>-ianuarie 2026</w:t>
      </w:r>
      <w:r w:rsidRPr="00B951CE">
        <w:rPr>
          <w:color w:val="000000"/>
          <w:lang w:val="ro-MD"/>
        </w:rPr>
        <w:t>.</w:t>
      </w:r>
    </w:p>
    <w:p w14:paraId="781DCE0C" w14:textId="2691F937" w:rsidR="00297BEC" w:rsidRPr="00B951CE" w:rsidRDefault="00297BEC" w:rsidP="00297BEC">
      <w:pPr>
        <w:numPr>
          <w:ilvl w:val="0"/>
          <w:numId w:val="7"/>
        </w:numPr>
        <w:tabs>
          <w:tab w:val="clear" w:pos="0"/>
          <w:tab w:val="num" w:pos="360"/>
        </w:tabs>
        <w:spacing w:after="0" w:line="240" w:lineRule="auto"/>
        <w:ind w:right="-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1CE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Cerințe de calificare</w:t>
      </w:r>
    </w:p>
    <w:p w14:paraId="2A76ADA7" w14:textId="77777777" w:rsidR="00297BEC" w:rsidRPr="00B951CE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Studii relevante (științe sociale, drept, politici publice);</w:t>
      </w:r>
    </w:p>
    <w:p w14:paraId="25F0ACEC" w14:textId="77777777" w:rsidR="00297BEC" w:rsidRPr="00B951CE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Experiență de cel puțin 5 ani în domeniul serviciilor sociale;</w:t>
      </w:r>
    </w:p>
    <w:p w14:paraId="1D2697A1" w14:textId="77777777" w:rsidR="00297BEC" w:rsidRPr="00B951CE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Experiență demonstrată în elaborarea sau revizuirea actelor normative și metodologice;</w:t>
      </w:r>
    </w:p>
    <w:p w14:paraId="6C93B04F" w14:textId="77777777" w:rsidR="00297BEC" w:rsidRPr="00B951CE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Colaborare anterioară cu instituții publice relevante (ministere, autorități locale, servicii sociale);</w:t>
      </w:r>
    </w:p>
    <w:p w14:paraId="78DFC912" w14:textId="77777777" w:rsidR="00297BEC" w:rsidRPr="00B951CE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Abilități excelente de analiză, sinteză și redactare de documente oficiale;</w:t>
      </w:r>
    </w:p>
    <w:p w14:paraId="5916A2FA" w14:textId="013347BC" w:rsidR="00297BEC" w:rsidRDefault="00297BEC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 xml:space="preserve">Disponibilitate de a se deplasa la Centrul din </w:t>
      </w:r>
      <w:r w:rsidR="001F05E0">
        <w:rPr>
          <w:rFonts w:ascii="Times New Roman" w:hAnsi="Times New Roman" w:cs="Times New Roman"/>
          <w:sz w:val="24"/>
          <w:szCs w:val="24"/>
        </w:rPr>
        <w:t>or. Tvardița</w:t>
      </w:r>
      <w:r w:rsidRPr="00B951CE">
        <w:rPr>
          <w:rFonts w:ascii="Times New Roman" w:hAnsi="Times New Roman" w:cs="Times New Roman"/>
          <w:sz w:val="24"/>
          <w:szCs w:val="24"/>
        </w:rPr>
        <w:t>, dacă este necesar</w:t>
      </w:r>
      <w:r w:rsidR="00CA6B79">
        <w:rPr>
          <w:rFonts w:ascii="Times New Roman" w:hAnsi="Times New Roman" w:cs="Times New Roman"/>
          <w:sz w:val="24"/>
          <w:szCs w:val="24"/>
        </w:rPr>
        <w:t>;</w:t>
      </w:r>
    </w:p>
    <w:p w14:paraId="0665F37D" w14:textId="0462F354" w:rsidR="00CA6B79" w:rsidRPr="00CA6B79" w:rsidRDefault="00CA6B79" w:rsidP="00297BEC">
      <w:pPr>
        <w:numPr>
          <w:ilvl w:val="0"/>
          <w:numId w:val="21"/>
        </w:numPr>
        <w:spacing w:after="0" w:line="240" w:lineRule="auto"/>
        <w:ind w:right="-561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A6B79">
        <w:rPr>
          <w:rFonts w:ascii="Times New Roman" w:hAnsi="Times New Roman" w:cs="Times New Roman"/>
          <w:i/>
          <w:iCs/>
          <w:sz w:val="24"/>
          <w:szCs w:val="24"/>
          <w:u w:val="single"/>
        </w:rPr>
        <w:t>Nivel avansat de cunoaștere a limbii ruse.</w:t>
      </w:r>
    </w:p>
    <w:p w14:paraId="4CEE4095" w14:textId="77777777" w:rsidR="00CA6B79" w:rsidRPr="00CA6B79" w:rsidRDefault="00CA6B79" w:rsidP="00CA6B79">
      <w:pPr>
        <w:spacing w:after="0" w:line="240" w:lineRule="auto"/>
        <w:ind w:left="720" w:right="-561"/>
        <w:jc w:val="both"/>
        <w:rPr>
          <w:rFonts w:ascii="Times New Roman" w:hAnsi="Times New Roman" w:cs="Times New Roman"/>
          <w:sz w:val="24"/>
          <w:szCs w:val="24"/>
        </w:rPr>
      </w:pPr>
    </w:p>
    <w:p w14:paraId="62AFA515" w14:textId="49126EA0" w:rsidR="00297BEC" w:rsidRPr="00B951CE" w:rsidRDefault="00297BEC" w:rsidP="00297BEC">
      <w:pPr>
        <w:numPr>
          <w:ilvl w:val="0"/>
          <w:numId w:val="7"/>
        </w:numPr>
        <w:tabs>
          <w:tab w:val="clear" w:pos="0"/>
          <w:tab w:val="num" w:pos="360"/>
        </w:tabs>
        <w:spacing w:after="0" w:line="240" w:lineRule="auto"/>
        <w:ind w:right="-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1CE">
        <w:rPr>
          <w:rFonts w:ascii="Times New Roman" w:hAnsi="Times New Roman" w:cs="Times New Roman"/>
          <w:b/>
          <w:bCs/>
          <w:sz w:val="24"/>
          <w:szCs w:val="24"/>
        </w:rPr>
        <w:t>VI. Procedura de aplicare</w:t>
      </w:r>
    </w:p>
    <w:p w14:paraId="0CFFA484" w14:textId="77777777" w:rsidR="00297BEC" w:rsidRPr="00B951CE" w:rsidRDefault="00297BEC" w:rsidP="00297BEC">
      <w:p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Persoanele interesate sunt încurajate să expedieze:</w:t>
      </w:r>
    </w:p>
    <w:p w14:paraId="465705C3" w14:textId="77777777" w:rsidR="00297BEC" w:rsidRPr="00B951CE" w:rsidRDefault="00297BEC" w:rsidP="00297BEC">
      <w:pPr>
        <w:numPr>
          <w:ilvl w:val="0"/>
          <w:numId w:val="2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4021886"/>
      <w:r w:rsidRPr="00B951CE">
        <w:rPr>
          <w:rFonts w:ascii="Times New Roman" w:hAnsi="Times New Roman" w:cs="Times New Roman"/>
          <w:sz w:val="24"/>
          <w:szCs w:val="24"/>
        </w:rPr>
        <w:t>CV-ul actualizat;</w:t>
      </w:r>
    </w:p>
    <w:p w14:paraId="1384F152" w14:textId="77777777" w:rsidR="00297BEC" w:rsidRPr="00B951CE" w:rsidRDefault="00297BEC" w:rsidP="00297BEC">
      <w:pPr>
        <w:numPr>
          <w:ilvl w:val="0"/>
          <w:numId w:val="2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>Oferta tehnică (descrierea experienței relevante și abordarea propusă pentru realizarea sarcinilor);</w:t>
      </w:r>
    </w:p>
    <w:p w14:paraId="6E2A8458" w14:textId="682B51A1" w:rsidR="00297BEC" w:rsidRPr="00B951CE" w:rsidRDefault="00297BEC" w:rsidP="00297BEC">
      <w:pPr>
        <w:numPr>
          <w:ilvl w:val="0"/>
          <w:numId w:val="2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 xml:space="preserve">Oferta financiară (onorariu brut total pentru </w:t>
      </w:r>
      <w:r w:rsidR="00CA6B79">
        <w:rPr>
          <w:rFonts w:ascii="Times New Roman" w:hAnsi="Times New Roman" w:cs="Times New Roman"/>
          <w:sz w:val="24"/>
          <w:szCs w:val="24"/>
        </w:rPr>
        <w:t>7</w:t>
      </w:r>
      <w:r w:rsidRPr="00B951CE">
        <w:rPr>
          <w:rFonts w:ascii="Times New Roman" w:hAnsi="Times New Roman" w:cs="Times New Roman"/>
          <w:sz w:val="24"/>
          <w:szCs w:val="24"/>
        </w:rPr>
        <w:t xml:space="preserve"> zile de consultanță).</w:t>
      </w:r>
    </w:p>
    <w:p w14:paraId="6CEEDA51" w14:textId="3383852F" w:rsidR="00BF7423" w:rsidRPr="00B951CE" w:rsidRDefault="00BF7423" w:rsidP="00BF7423">
      <w:pPr>
        <w:pStyle w:val="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51CE">
        <w:rPr>
          <w:rFonts w:ascii="Times New Roman" w:hAnsi="Times New Roman" w:cs="Times New Roman"/>
          <w:sz w:val="24"/>
          <w:szCs w:val="24"/>
          <w:lang w:val="ro-RO"/>
        </w:rPr>
        <w:t>Declarație pe proprie răspundere privind lipsa conflictelor de interese.</w:t>
      </w:r>
    </w:p>
    <w:bookmarkEnd w:id="4"/>
    <w:p w14:paraId="47FB020A" w14:textId="78B27CCB" w:rsidR="00BF7423" w:rsidRPr="00B951CE" w:rsidRDefault="00BF7423" w:rsidP="00BF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sz w:val="24"/>
          <w:szCs w:val="24"/>
        </w:rPr>
        <w:t xml:space="preserve">Documentele semnate și scanate pot fi expediate la: </w:t>
      </w:r>
      <w:hyperlink r:id="rId8" w:history="1">
        <w:r w:rsidR="00CA6B79" w:rsidRPr="00A23049">
          <w:rPr>
            <w:rStyle w:val="af8"/>
            <w:rFonts w:ascii="Times New Roman" w:hAnsi="Times New Roman" w:cs="Times New Roman"/>
            <w:sz w:val="24"/>
            <w:szCs w:val="24"/>
          </w:rPr>
          <w:t>office.fpc.md@gmail.com</w:t>
        </w:r>
      </w:hyperlink>
      <w:r w:rsidR="00CA6B79">
        <w:rPr>
          <w:rFonts w:ascii="Times New Roman" w:hAnsi="Times New Roman" w:cs="Times New Roman"/>
          <w:sz w:val="24"/>
          <w:szCs w:val="24"/>
        </w:rPr>
        <w:t xml:space="preserve"> </w:t>
      </w:r>
      <w:r w:rsidRPr="00B951CE">
        <w:rPr>
          <w:rFonts w:ascii="Times New Roman" w:hAnsi="Times New Roman" w:cs="Times New Roman"/>
          <w:sz w:val="24"/>
          <w:szCs w:val="24"/>
        </w:rPr>
        <w:t xml:space="preserve">cu mențiunea </w:t>
      </w:r>
      <w:r w:rsidRPr="00B951CE">
        <w:rPr>
          <w:rFonts w:ascii="Times New Roman" w:hAnsi="Times New Roman" w:cs="Times New Roman"/>
          <w:b/>
          <w:sz w:val="24"/>
          <w:szCs w:val="24"/>
        </w:rPr>
        <w:t xml:space="preserve">„Servicii de consultanță” </w:t>
      </w:r>
      <w:r w:rsidRPr="00B951CE">
        <w:rPr>
          <w:rFonts w:ascii="Times New Roman" w:hAnsi="Times New Roman" w:cs="Times New Roman"/>
          <w:sz w:val="24"/>
          <w:szCs w:val="24"/>
        </w:rPr>
        <w:t>până la data de </w:t>
      </w:r>
      <w:r w:rsidRPr="00B951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7564" w:rsidRPr="00917564">
        <w:rPr>
          <w:rFonts w:ascii="Times New Roman" w:hAnsi="Times New Roman" w:cs="Times New Roman"/>
          <w:b/>
          <w:sz w:val="24"/>
          <w:szCs w:val="24"/>
          <w:u w:val="single"/>
        </w:rPr>
        <w:t>22 decembrie</w:t>
      </w:r>
      <w:r w:rsidR="00B951CE" w:rsidRPr="009175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7564">
        <w:rPr>
          <w:rFonts w:ascii="Times New Roman" w:hAnsi="Times New Roman" w:cs="Times New Roman"/>
          <w:b/>
          <w:sz w:val="24"/>
          <w:szCs w:val="24"/>
          <w:u w:val="single"/>
        </w:rPr>
        <w:t>2025 .</w:t>
      </w:r>
      <w:r w:rsidRPr="00B951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DD266F" w14:textId="6DC55FD9" w:rsidR="00BF7423" w:rsidRPr="00B951CE" w:rsidRDefault="00BF7423" w:rsidP="0059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E">
        <w:rPr>
          <w:rFonts w:ascii="Times New Roman" w:hAnsi="Times New Roman" w:cs="Times New Roman"/>
          <w:i/>
          <w:sz w:val="24"/>
          <w:szCs w:val="24"/>
        </w:rPr>
        <w:t xml:space="preserve">Doar persoanele selectate vor fi contactate. </w:t>
      </w:r>
    </w:p>
    <w:p w14:paraId="258A2DE0" w14:textId="77777777" w:rsidR="00297BEC" w:rsidRPr="00B951CE" w:rsidRDefault="00297BEC" w:rsidP="00297BEC">
      <w:pPr>
        <w:numPr>
          <w:ilvl w:val="0"/>
          <w:numId w:val="7"/>
        </w:numPr>
        <w:tabs>
          <w:tab w:val="clear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1CE">
        <w:rPr>
          <w:rFonts w:ascii="Times New Roman" w:hAnsi="Times New Roman" w:cs="Times New Roman"/>
          <w:b/>
          <w:bCs/>
          <w:sz w:val="24"/>
          <w:szCs w:val="24"/>
        </w:rPr>
        <w:t>VIII. Criterii de evaluare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0"/>
        <w:gridCol w:w="1662"/>
      </w:tblGrid>
      <w:tr w:rsidR="00297BEC" w:rsidRPr="00B951CE" w14:paraId="79088768" w14:textId="77777777" w:rsidTr="00E71E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EB228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</w:p>
        </w:tc>
        <w:tc>
          <w:tcPr>
            <w:tcW w:w="0" w:type="auto"/>
            <w:vAlign w:val="center"/>
            <w:hideMark/>
          </w:tcPr>
          <w:p w14:paraId="6BD582D1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</w:t>
            </w:r>
          </w:p>
        </w:tc>
      </w:tr>
      <w:tr w:rsidR="00297BEC" w:rsidRPr="00B951CE" w14:paraId="1C3FE358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F87CE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Studii relevante (științe sociale, drept, politici publice)</w:t>
            </w:r>
          </w:p>
        </w:tc>
        <w:tc>
          <w:tcPr>
            <w:tcW w:w="0" w:type="auto"/>
            <w:vAlign w:val="center"/>
            <w:hideMark/>
          </w:tcPr>
          <w:p w14:paraId="3B49E0BF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15 puncte</w:t>
            </w:r>
          </w:p>
        </w:tc>
      </w:tr>
      <w:tr w:rsidR="00297BEC" w:rsidRPr="00B951CE" w14:paraId="452E151B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16648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Experiență de cel puțin 5 ani în domeniul serviciilor sociale</w:t>
            </w:r>
          </w:p>
        </w:tc>
        <w:tc>
          <w:tcPr>
            <w:tcW w:w="0" w:type="auto"/>
            <w:vAlign w:val="center"/>
            <w:hideMark/>
          </w:tcPr>
          <w:p w14:paraId="02BDC4A8" w14:textId="72238AD6" w:rsidR="00297BEC" w:rsidRPr="00B951CE" w:rsidRDefault="00BF7423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97BEC"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</w:tr>
      <w:tr w:rsidR="00297BEC" w:rsidRPr="00B951CE" w14:paraId="4D142C0F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C8FDF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Experiență în elaborarea sau revizuirea actelor normative</w:t>
            </w:r>
          </w:p>
        </w:tc>
        <w:tc>
          <w:tcPr>
            <w:tcW w:w="0" w:type="auto"/>
            <w:vAlign w:val="center"/>
            <w:hideMark/>
          </w:tcPr>
          <w:p w14:paraId="75580712" w14:textId="58923032" w:rsidR="00297BEC" w:rsidRPr="00B951CE" w:rsidRDefault="00BF7423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97BEC"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</w:tr>
      <w:tr w:rsidR="00297BEC" w:rsidRPr="00B951CE" w14:paraId="57555A59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B124B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Colaborare cu instituții publice relevante</w:t>
            </w:r>
          </w:p>
        </w:tc>
        <w:tc>
          <w:tcPr>
            <w:tcW w:w="0" w:type="auto"/>
            <w:vAlign w:val="center"/>
            <w:hideMark/>
          </w:tcPr>
          <w:p w14:paraId="6A298EBA" w14:textId="7B4FE320" w:rsidR="00297BEC" w:rsidRPr="00B951CE" w:rsidRDefault="00BF7423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97BEC"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</w:tr>
      <w:tr w:rsidR="00297BEC" w:rsidRPr="00B951CE" w14:paraId="424C7E13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841CD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Oferta financiară</w:t>
            </w:r>
          </w:p>
        </w:tc>
        <w:tc>
          <w:tcPr>
            <w:tcW w:w="0" w:type="auto"/>
            <w:vAlign w:val="center"/>
            <w:hideMark/>
          </w:tcPr>
          <w:p w14:paraId="4C10F9D0" w14:textId="42C93138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423"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95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</w:tr>
      <w:tr w:rsidR="00297BEC" w:rsidRPr="00B951CE" w14:paraId="21E1BAD2" w14:textId="77777777" w:rsidTr="00E71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D7838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D49C39A" w14:textId="77777777" w:rsidR="00297BEC" w:rsidRPr="00B951CE" w:rsidRDefault="00297BEC" w:rsidP="00297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puncte</w:t>
            </w:r>
          </w:p>
        </w:tc>
      </w:tr>
    </w:tbl>
    <w:p w14:paraId="5FADB421" w14:textId="77777777" w:rsidR="00917564" w:rsidRPr="00B951CE" w:rsidRDefault="00917564" w:rsidP="00AA1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ED30A" w14:textId="77777777" w:rsidR="00BF7423" w:rsidRPr="00B951CE" w:rsidRDefault="00BF7423" w:rsidP="00BF742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  <w:t xml:space="preserve">IX. ANALIZA OFERTEI FINANCIARE </w:t>
      </w:r>
    </w:p>
    <w:p w14:paraId="61530B43" w14:textId="77777777" w:rsidR="00BF7423" w:rsidRPr="00B951CE" w:rsidRDefault="00BF7423" w:rsidP="00BF742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Oferta financiară va acumula un punctaj de la 0 la </w:t>
      </w: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10 puncte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în conformitate cu formula de calcul unică. </w:t>
      </w:r>
    </w:p>
    <w:p w14:paraId="49E3E101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Variabile: </w:t>
      </w:r>
    </w:p>
    <w:p w14:paraId="463BD122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 oferta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suma propusă în ofertă financiară; </w:t>
      </w:r>
    </w:p>
    <w:p w14:paraId="7FD2E329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 max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suma propusă în cea mai mare ofertă financiară; </w:t>
      </w:r>
    </w:p>
    <w:p w14:paraId="5861859E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Σmin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suma propusă în cea mai mică ofertă financiară; </w:t>
      </w:r>
    </w:p>
    <w:p w14:paraId="304FE3A1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Pfin_max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valoarea maximă a ofertei financiare (% ofertei financiare) din punctajul total; </w:t>
      </w:r>
    </w:p>
    <w:p w14:paraId="03DC5A2E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Pteh_max </w:t>
      </w:r>
      <w:r w:rsidRPr="00B951CE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valoarea maximă a ofertei tehnice (% ofertei financiare) din punctajul total </w:t>
      </w:r>
    </w:p>
    <w:p w14:paraId="377C3D26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Punctaj total max = Pteh_max + Pfin-max; </w:t>
      </w:r>
    </w:p>
    <w:p w14:paraId="3442BB9D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K = (Σ max - Σmin) / Pfin_max; </w:t>
      </w:r>
    </w:p>
    <w:p w14:paraId="7F244395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  <w:t>Δ = Σmax / K – Pfin_max</w:t>
      </w:r>
    </w:p>
    <w:p w14:paraId="2D41AB42" w14:textId="77777777" w:rsidR="00BF7423" w:rsidRPr="00B951CE" w:rsidRDefault="00BF7423" w:rsidP="00BF7423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Punctaj oferta financiară = Pfin_max – (Σoferta / K - Δ). </w:t>
      </w:r>
    </w:p>
    <w:p w14:paraId="647DCDBE" w14:textId="075D8798" w:rsidR="00AA10D1" w:rsidRPr="00CA6B79" w:rsidRDefault="00BF7423" w:rsidP="00CA6B79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"/>
        </w:rPr>
      </w:pPr>
      <w:r w:rsidRPr="00B95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"/>
        </w:rPr>
        <w:t>Punctajul final al evaluării pentru determinarea deciziei (maximum 100 de puncte) va reprezenta o cumulare a punctajului obținut de oferta tehnică (maximum 90 de puncte) și oferta financiară (maximum 10 de puncte).</w:t>
      </w:r>
    </w:p>
    <w:p w14:paraId="1778AA45" w14:textId="10456458" w:rsidR="00BF7423" w:rsidRPr="00B951CE" w:rsidRDefault="00BF7423" w:rsidP="00BF7423">
      <w:pPr>
        <w:pStyle w:val="2"/>
        <w:rPr>
          <w:szCs w:val="24"/>
          <w:lang w:val="ro-RO"/>
        </w:rPr>
      </w:pPr>
    </w:p>
    <w:p w14:paraId="0B28D503" w14:textId="77777777" w:rsidR="00BF7423" w:rsidRPr="00B951CE" w:rsidRDefault="00BF7423" w:rsidP="00BF7423">
      <w:pPr>
        <w:pStyle w:val="2"/>
        <w:rPr>
          <w:szCs w:val="24"/>
          <w:lang w:val="ro-RO"/>
        </w:rPr>
      </w:pPr>
      <w:r w:rsidRPr="00B951CE">
        <w:rPr>
          <w:szCs w:val="24"/>
          <w:lang w:val="ro-RO"/>
        </w:rPr>
        <w:t>X. CLAUZE DE ETICĂ ȘI CONFIDENȚIALITATE</w:t>
      </w:r>
    </w:p>
    <w:p w14:paraId="75ADD58D" w14:textId="16A9D455" w:rsidR="00D841F8" w:rsidRPr="00D841F8" w:rsidRDefault="00BF7423" w:rsidP="0012019D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951CE">
        <w:rPr>
          <w:rFonts w:ascii="Times New Roman" w:hAnsi="Times New Roman" w:cs="Times New Roman"/>
          <w:sz w:val="24"/>
          <w:szCs w:val="24"/>
          <w:lang w:val="ro-RO"/>
        </w:rPr>
        <w:t>Organizația aplică politici de zero toleranță la practici frauduloase, conflicte de interese, abuz și exploatare. Consultantul selectat va respecta normele de confidențialitate și legislația privind protecția datelor cu caracter personal.</w:t>
      </w:r>
      <w:r w:rsidR="00AA10D1" w:rsidRPr="00E71E39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</w:p>
    <w:sectPr w:rsidR="00D841F8" w:rsidRPr="00D841F8" w:rsidSect="009823BE">
      <w:headerReference w:type="first" r:id="rId9"/>
      <w:footerReference w:type="first" r:id="rId10"/>
      <w:pgSz w:w="11906" w:h="16838"/>
      <w:pgMar w:top="568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32DA" w14:textId="77777777" w:rsidR="006218BB" w:rsidRPr="00E71E39" w:rsidRDefault="006218BB" w:rsidP="00287F57">
      <w:pPr>
        <w:spacing w:after="0" w:line="240" w:lineRule="auto"/>
      </w:pPr>
      <w:r w:rsidRPr="00E71E39">
        <w:separator/>
      </w:r>
    </w:p>
  </w:endnote>
  <w:endnote w:type="continuationSeparator" w:id="0">
    <w:p w14:paraId="7FEE3516" w14:textId="77777777" w:rsidR="006218BB" w:rsidRPr="00E71E39" w:rsidRDefault="006218BB" w:rsidP="00287F57">
      <w:pPr>
        <w:spacing w:after="0" w:line="240" w:lineRule="auto"/>
      </w:pPr>
      <w:r w:rsidRPr="00E71E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5A9B" w14:textId="6C3832EB" w:rsidR="00F63B5F" w:rsidRPr="00E71E39" w:rsidRDefault="00F63B5F" w:rsidP="00F63B5F">
    <w:pPr>
      <w:pStyle w:val="a6"/>
      <w:tabs>
        <w:tab w:val="clear" w:pos="4513"/>
        <w:tab w:val="clear" w:pos="9026"/>
        <w:tab w:val="left" w:pos="362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2A8C" w14:textId="77777777" w:rsidR="006218BB" w:rsidRPr="00E71E39" w:rsidRDefault="006218BB" w:rsidP="00287F57">
      <w:pPr>
        <w:spacing w:after="0" w:line="240" w:lineRule="auto"/>
      </w:pPr>
      <w:r w:rsidRPr="00E71E39">
        <w:separator/>
      </w:r>
    </w:p>
  </w:footnote>
  <w:footnote w:type="continuationSeparator" w:id="0">
    <w:p w14:paraId="0A1CA815" w14:textId="77777777" w:rsidR="006218BB" w:rsidRPr="00E71E39" w:rsidRDefault="006218BB" w:rsidP="00287F57">
      <w:pPr>
        <w:spacing w:after="0" w:line="240" w:lineRule="auto"/>
      </w:pPr>
      <w:r w:rsidRPr="00E71E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B7FE" w14:textId="3220A883" w:rsidR="00287F57" w:rsidRPr="00E71E39" w:rsidRDefault="00287F57" w:rsidP="00287F57">
    <w:pPr>
      <w:pStyle w:val="a4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FEE5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174CEC"/>
    <w:multiLevelType w:val="multilevel"/>
    <w:tmpl w:val="868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B13E6C"/>
    <w:multiLevelType w:val="hybridMultilevel"/>
    <w:tmpl w:val="45D099A8"/>
    <w:lvl w:ilvl="0" w:tplc="0A5A7D66">
      <w:start w:val="4"/>
      <w:numFmt w:val="decimal"/>
      <w:lvlText w:val="%1"/>
      <w:lvlJc w:val="left"/>
      <w:pPr>
        <w:ind w:left="67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4F27540"/>
    <w:multiLevelType w:val="multilevel"/>
    <w:tmpl w:val="F6C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D2924"/>
    <w:multiLevelType w:val="hybridMultilevel"/>
    <w:tmpl w:val="21C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E1448"/>
    <w:multiLevelType w:val="hybridMultilevel"/>
    <w:tmpl w:val="A170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C2EBE"/>
    <w:multiLevelType w:val="hybridMultilevel"/>
    <w:tmpl w:val="E8824C7C"/>
    <w:lvl w:ilvl="0" w:tplc="0418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08747410"/>
    <w:multiLevelType w:val="multilevel"/>
    <w:tmpl w:val="C8C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11BE7"/>
    <w:multiLevelType w:val="hybridMultilevel"/>
    <w:tmpl w:val="56CE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25162"/>
    <w:multiLevelType w:val="hybridMultilevel"/>
    <w:tmpl w:val="0F465B3C"/>
    <w:lvl w:ilvl="0" w:tplc="A1E0A73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40AF3"/>
    <w:multiLevelType w:val="multilevel"/>
    <w:tmpl w:val="745C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45CA5"/>
    <w:multiLevelType w:val="hybridMultilevel"/>
    <w:tmpl w:val="F18A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24900"/>
    <w:multiLevelType w:val="multilevel"/>
    <w:tmpl w:val="B0B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B42E3"/>
    <w:multiLevelType w:val="multilevel"/>
    <w:tmpl w:val="5D56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0066B"/>
    <w:multiLevelType w:val="hybridMultilevel"/>
    <w:tmpl w:val="31AC2234"/>
    <w:lvl w:ilvl="0" w:tplc="AC129A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779A"/>
    <w:multiLevelType w:val="hybridMultilevel"/>
    <w:tmpl w:val="6232A90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036B3"/>
    <w:multiLevelType w:val="multilevel"/>
    <w:tmpl w:val="76E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07586"/>
    <w:multiLevelType w:val="hybridMultilevel"/>
    <w:tmpl w:val="9574F9EE"/>
    <w:lvl w:ilvl="0" w:tplc="E11CA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43403"/>
    <w:multiLevelType w:val="multilevel"/>
    <w:tmpl w:val="0C0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933FE1"/>
    <w:multiLevelType w:val="multilevel"/>
    <w:tmpl w:val="C886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C29D9"/>
    <w:multiLevelType w:val="hybridMultilevel"/>
    <w:tmpl w:val="BCD48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025B7"/>
    <w:multiLevelType w:val="multilevel"/>
    <w:tmpl w:val="33CE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C2CE4"/>
    <w:multiLevelType w:val="multilevel"/>
    <w:tmpl w:val="E83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E461B9"/>
    <w:multiLevelType w:val="multilevel"/>
    <w:tmpl w:val="87D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217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5A92049"/>
    <w:multiLevelType w:val="hybridMultilevel"/>
    <w:tmpl w:val="937C92EC"/>
    <w:lvl w:ilvl="0" w:tplc="489845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1FB5"/>
    <w:multiLevelType w:val="hybridMultilevel"/>
    <w:tmpl w:val="868E5A54"/>
    <w:lvl w:ilvl="0" w:tplc="3574FC66">
      <w:start w:val="1"/>
      <w:numFmt w:val="upperRoman"/>
      <w:lvlText w:val="%1."/>
      <w:lvlJc w:val="left"/>
      <w:pPr>
        <w:ind w:left="-1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 w15:restartNumberingAfterBreak="0">
    <w:nsid w:val="7BA9448B"/>
    <w:multiLevelType w:val="multilevel"/>
    <w:tmpl w:val="77A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84529C"/>
    <w:multiLevelType w:val="hybridMultilevel"/>
    <w:tmpl w:val="39E8DC10"/>
    <w:lvl w:ilvl="0" w:tplc="681A1566">
      <w:start w:val="4"/>
      <w:numFmt w:val="bullet"/>
      <w:lvlText w:val="-"/>
      <w:lvlJc w:val="left"/>
      <w:pPr>
        <w:ind w:left="42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30" w15:restartNumberingAfterBreak="0">
    <w:nsid w:val="7F1C2B5E"/>
    <w:multiLevelType w:val="multilevel"/>
    <w:tmpl w:val="E9C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002491">
    <w:abstractNumId w:val="27"/>
  </w:num>
  <w:num w:numId="2" w16cid:durableId="495458759">
    <w:abstractNumId w:val="21"/>
  </w:num>
  <w:num w:numId="3" w16cid:durableId="547958890">
    <w:abstractNumId w:val="26"/>
  </w:num>
  <w:num w:numId="4" w16cid:durableId="29571590">
    <w:abstractNumId w:val="12"/>
  </w:num>
  <w:num w:numId="5" w16cid:durableId="1287082187">
    <w:abstractNumId w:val="10"/>
  </w:num>
  <w:num w:numId="6" w16cid:durableId="2018728288">
    <w:abstractNumId w:val="6"/>
  </w:num>
  <w:num w:numId="7" w16cid:durableId="1512254891">
    <w:abstractNumId w:val="1"/>
  </w:num>
  <w:num w:numId="8" w16cid:durableId="2010592623">
    <w:abstractNumId w:val="15"/>
  </w:num>
  <w:num w:numId="9" w16cid:durableId="810709363">
    <w:abstractNumId w:val="25"/>
  </w:num>
  <w:num w:numId="10" w16cid:durableId="1386754007">
    <w:abstractNumId w:val="18"/>
  </w:num>
  <w:num w:numId="11" w16cid:durableId="762577435">
    <w:abstractNumId w:val="9"/>
  </w:num>
  <w:num w:numId="12" w16cid:durableId="268902371">
    <w:abstractNumId w:val="14"/>
  </w:num>
  <w:num w:numId="13" w16cid:durableId="453210732">
    <w:abstractNumId w:val="5"/>
  </w:num>
  <w:num w:numId="14" w16cid:durableId="543104765">
    <w:abstractNumId w:val="3"/>
  </w:num>
  <w:num w:numId="15" w16cid:durableId="1469129984">
    <w:abstractNumId w:val="16"/>
  </w:num>
  <w:num w:numId="16" w16cid:durableId="1792627163">
    <w:abstractNumId w:val="13"/>
  </w:num>
  <w:num w:numId="17" w16cid:durableId="446703126">
    <w:abstractNumId w:val="24"/>
  </w:num>
  <w:num w:numId="18" w16cid:durableId="297296681">
    <w:abstractNumId w:val="22"/>
  </w:num>
  <w:num w:numId="19" w16cid:durableId="1302806722">
    <w:abstractNumId w:val="8"/>
  </w:num>
  <w:num w:numId="20" w16cid:durableId="949557057">
    <w:abstractNumId w:val="11"/>
  </w:num>
  <w:num w:numId="21" w16cid:durableId="1983775352">
    <w:abstractNumId w:val="28"/>
  </w:num>
  <w:num w:numId="22" w16cid:durableId="172765494">
    <w:abstractNumId w:val="17"/>
  </w:num>
  <w:num w:numId="23" w16cid:durableId="607389015">
    <w:abstractNumId w:val="4"/>
  </w:num>
  <w:num w:numId="24" w16cid:durableId="1832138866">
    <w:abstractNumId w:val="29"/>
  </w:num>
  <w:num w:numId="25" w16cid:durableId="100881788">
    <w:abstractNumId w:val="0"/>
  </w:num>
  <w:num w:numId="26" w16cid:durableId="141696333">
    <w:abstractNumId w:val="7"/>
  </w:num>
  <w:num w:numId="27" w16cid:durableId="397245698">
    <w:abstractNumId w:val="20"/>
  </w:num>
  <w:num w:numId="28" w16cid:durableId="2130389246">
    <w:abstractNumId w:val="2"/>
  </w:num>
  <w:num w:numId="29" w16cid:durableId="415789264">
    <w:abstractNumId w:val="19"/>
  </w:num>
  <w:num w:numId="30" w16cid:durableId="113599315">
    <w:abstractNumId w:val="23"/>
  </w:num>
  <w:num w:numId="31" w16cid:durableId="12204801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57"/>
    <w:rsid w:val="00017767"/>
    <w:rsid w:val="00021FCC"/>
    <w:rsid w:val="0003127F"/>
    <w:rsid w:val="00037356"/>
    <w:rsid w:val="00056995"/>
    <w:rsid w:val="000A247D"/>
    <w:rsid w:val="000A2488"/>
    <w:rsid w:val="000A400F"/>
    <w:rsid w:val="000B0EA3"/>
    <w:rsid w:val="000D3A80"/>
    <w:rsid w:val="000D60BB"/>
    <w:rsid w:val="000E24D6"/>
    <w:rsid w:val="00112075"/>
    <w:rsid w:val="0012019D"/>
    <w:rsid w:val="0012075C"/>
    <w:rsid w:val="001334DD"/>
    <w:rsid w:val="0014138F"/>
    <w:rsid w:val="0014257E"/>
    <w:rsid w:val="00165674"/>
    <w:rsid w:val="00174782"/>
    <w:rsid w:val="00174DF7"/>
    <w:rsid w:val="001827C9"/>
    <w:rsid w:val="00184B92"/>
    <w:rsid w:val="0018656D"/>
    <w:rsid w:val="00196C6D"/>
    <w:rsid w:val="001B5CFD"/>
    <w:rsid w:val="001B6D56"/>
    <w:rsid w:val="001C501D"/>
    <w:rsid w:val="001F05E0"/>
    <w:rsid w:val="00207091"/>
    <w:rsid w:val="00210755"/>
    <w:rsid w:val="00252681"/>
    <w:rsid w:val="0025318C"/>
    <w:rsid w:val="0027148F"/>
    <w:rsid w:val="002844F4"/>
    <w:rsid w:val="00287F57"/>
    <w:rsid w:val="002919FF"/>
    <w:rsid w:val="00297BEC"/>
    <w:rsid w:val="002A12A5"/>
    <w:rsid w:val="002A4CFD"/>
    <w:rsid w:val="002B02B0"/>
    <w:rsid w:val="002B6BDB"/>
    <w:rsid w:val="002D13E1"/>
    <w:rsid w:val="002F7647"/>
    <w:rsid w:val="00310545"/>
    <w:rsid w:val="00320640"/>
    <w:rsid w:val="0039206D"/>
    <w:rsid w:val="00393DD8"/>
    <w:rsid w:val="003B3E00"/>
    <w:rsid w:val="003D7942"/>
    <w:rsid w:val="003E1B2E"/>
    <w:rsid w:val="00407D13"/>
    <w:rsid w:val="004146D3"/>
    <w:rsid w:val="00436B8C"/>
    <w:rsid w:val="00442596"/>
    <w:rsid w:val="00446F02"/>
    <w:rsid w:val="004630B2"/>
    <w:rsid w:val="004645CF"/>
    <w:rsid w:val="00487BB9"/>
    <w:rsid w:val="004B7AB7"/>
    <w:rsid w:val="004D6FFB"/>
    <w:rsid w:val="00511296"/>
    <w:rsid w:val="0051550B"/>
    <w:rsid w:val="00515804"/>
    <w:rsid w:val="0051606B"/>
    <w:rsid w:val="005332B0"/>
    <w:rsid w:val="005439E5"/>
    <w:rsid w:val="00544130"/>
    <w:rsid w:val="00554E86"/>
    <w:rsid w:val="00592797"/>
    <w:rsid w:val="005B22E6"/>
    <w:rsid w:val="005C1108"/>
    <w:rsid w:val="005F32AB"/>
    <w:rsid w:val="0060421E"/>
    <w:rsid w:val="006218BB"/>
    <w:rsid w:val="00644A48"/>
    <w:rsid w:val="006514E7"/>
    <w:rsid w:val="00664D5B"/>
    <w:rsid w:val="006750B4"/>
    <w:rsid w:val="00675509"/>
    <w:rsid w:val="006A0BCB"/>
    <w:rsid w:val="006B4597"/>
    <w:rsid w:val="006C2989"/>
    <w:rsid w:val="006D1EB4"/>
    <w:rsid w:val="006D2716"/>
    <w:rsid w:val="006E5359"/>
    <w:rsid w:val="00703C07"/>
    <w:rsid w:val="00706A93"/>
    <w:rsid w:val="00755263"/>
    <w:rsid w:val="00761861"/>
    <w:rsid w:val="007710DE"/>
    <w:rsid w:val="00780599"/>
    <w:rsid w:val="007A78EB"/>
    <w:rsid w:val="00802ABD"/>
    <w:rsid w:val="008058F9"/>
    <w:rsid w:val="008273E0"/>
    <w:rsid w:val="00861743"/>
    <w:rsid w:val="008641EB"/>
    <w:rsid w:val="00881CA0"/>
    <w:rsid w:val="00892F69"/>
    <w:rsid w:val="00895013"/>
    <w:rsid w:val="008A5117"/>
    <w:rsid w:val="008B5F03"/>
    <w:rsid w:val="008D0C7F"/>
    <w:rsid w:val="00910592"/>
    <w:rsid w:val="00917564"/>
    <w:rsid w:val="00932481"/>
    <w:rsid w:val="00941C41"/>
    <w:rsid w:val="00957C2D"/>
    <w:rsid w:val="00961D57"/>
    <w:rsid w:val="009671FD"/>
    <w:rsid w:val="009823BE"/>
    <w:rsid w:val="009863C9"/>
    <w:rsid w:val="0099251F"/>
    <w:rsid w:val="009A5212"/>
    <w:rsid w:val="009B2DFE"/>
    <w:rsid w:val="00A21D63"/>
    <w:rsid w:val="00A23856"/>
    <w:rsid w:val="00A43C37"/>
    <w:rsid w:val="00A51180"/>
    <w:rsid w:val="00A60F7C"/>
    <w:rsid w:val="00A731A5"/>
    <w:rsid w:val="00A82DE3"/>
    <w:rsid w:val="00A91A78"/>
    <w:rsid w:val="00A94DE3"/>
    <w:rsid w:val="00AA10D1"/>
    <w:rsid w:val="00AD5E7E"/>
    <w:rsid w:val="00AE2BF0"/>
    <w:rsid w:val="00AE4F91"/>
    <w:rsid w:val="00B03BFD"/>
    <w:rsid w:val="00B064C4"/>
    <w:rsid w:val="00B13A05"/>
    <w:rsid w:val="00B20605"/>
    <w:rsid w:val="00B443CD"/>
    <w:rsid w:val="00B466C8"/>
    <w:rsid w:val="00B54D3A"/>
    <w:rsid w:val="00B951CE"/>
    <w:rsid w:val="00BC013F"/>
    <w:rsid w:val="00BE1E58"/>
    <w:rsid w:val="00BF0E6F"/>
    <w:rsid w:val="00BF7423"/>
    <w:rsid w:val="00C42168"/>
    <w:rsid w:val="00C43852"/>
    <w:rsid w:val="00C4579C"/>
    <w:rsid w:val="00C63385"/>
    <w:rsid w:val="00C77C71"/>
    <w:rsid w:val="00C82CA6"/>
    <w:rsid w:val="00C906F6"/>
    <w:rsid w:val="00C92CC7"/>
    <w:rsid w:val="00CA0FC9"/>
    <w:rsid w:val="00CA6B79"/>
    <w:rsid w:val="00CB324C"/>
    <w:rsid w:val="00CB631F"/>
    <w:rsid w:val="00CD252B"/>
    <w:rsid w:val="00CD4715"/>
    <w:rsid w:val="00CD596D"/>
    <w:rsid w:val="00CD7F64"/>
    <w:rsid w:val="00D01395"/>
    <w:rsid w:val="00D035F0"/>
    <w:rsid w:val="00D03E33"/>
    <w:rsid w:val="00D04C58"/>
    <w:rsid w:val="00D13511"/>
    <w:rsid w:val="00D16AF0"/>
    <w:rsid w:val="00D23160"/>
    <w:rsid w:val="00D3696F"/>
    <w:rsid w:val="00D73C1E"/>
    <w:rsid w:val="00D841F8"/>
    <w:rsid w:val="00DA3722"/>
    <w:rsid w:val="00DB3066"/>
    <w:rsid w:val="00DE3862"/>
    <w:rsid w:val="00DF340E"/>
    <w:rsid w:val="00E01279"/>
    <w:rsid w:val="00E06693"/>
    <w:rsid w:val="00E204C5"/>
    <w:rsid w:val="00E211BD"/>
    <w:rsid w:val="00E30383"/>
    <w:rsid w:val="00E31933"/>
    <w:rsid w:val="00E4713D"/>
    <w:rsid w:val="00E47921"/>
    <w:rsid w:val="00E52068"/>
    <w:rsid w:val="00E71E39"/>
    <w:rsid w:val="00EA233D"/>
    <w:rsid w:val="00EA236D"/>
    <w:rsid w:val="00EB0C21"/>
    <w:rsid w:val="00EB718B"/>
    <w:rsid w:val="00ED59DA"/>
    <w:rsid w:val="00EF19EE"/>
    <w:rsid w:val="00EF2D6A"/>
    <w:rsid w:val="00F13EF3"/>
    <w:rsid w:val="00F164A0"/>
    <w:rsid w:val="00F4530A"/>
    <w:rsid w:val="00F5526D"/>
    <w:rsid w:val="00F63B5F"/>
    <w:rsid w:val="00F95C63"/>
    <w:rsid w:val="00F97DA8"/>
    <w:rsid w:val="00FA64F8"/>
    <w:rsid w:val="00FA7738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A417D"/>
  <w15:chartTrackingRefBased/>
  <w15:docId w15:val="{2A7CDD32-3C17-419E-8DA8-EB50B6ED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lang w:val="ro-MD"/>
    </w:rPr>
  </w:style>
  <w:style w:type="paragraph" w:styleId="1">
    <w:name w:val="heading 1"/>
    <w:basedOn w:val="a0"/>
    <w:next w:val="a0"/>
    <w:link w:val="10"/>
    <w:qFormat/>
    <w:rsid w:val="003E1B2E"/>
    <w:pPr>
      <w:keepNext/>
      <w:numPr>
        <w:numId w:val="7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FF0000"/>
      <w:kern w:val="0"/>
      <w:szCs w:val="20"/>
      <w:lang w:val="en-US" w:eastAsia="ar-SA"/>
      <w14:ligatures w14:val="none"/>
    </w:rPr>
  </w:style>
  <w:style w:type="paragraph" w:styleId="2">
    <w:name w:val="heading 2"/>
    <w:basedOn w:val="a0"/>
    <w:next w:val="a0"/>
    <w:link w:val="20"/>
    <w:qFormat/>
    <w:rsid w:val="003E1B2E"/>
    <w:pPr>
      <w:keepNext/>
      <w:numPr>
        <w:ilvl w:val="1"/>
        <w:numId w:val="7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en-US" w:eastAsia="ar-SA"/>
      <w14:ligatures w14:val="none"/>
    </w:rPr>
  </w:style>
  <w:style w:type="paragraph" w:styleId="3">
    <w:name w:val="heading 3"/>
    <w:basedOn w:val="a0"/>
    <w:next w:val="a0"/>
    <w:link w:val="30"/>
    <w:qFormat/>
    <w:rsid w:val="003E1B2E"/>
    <w:pPr>
      <w:keepNext/>
      <w:numPr>
        <w:ilvl w:val="2"/>
        <w:numId w:val="7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kern w:val="0"/>
      <w:szCs w:val="20"/>
      <w:lang w:val="en-US" w:eastAsia="ar-SA"/>
      <w14:ligatures w14:val="none"/>
    </w:rPr>
  </w:style>
  <w:style w:type="paragraph" w:styleId="4">
    <w:name w:val="heading 4"/>
    <w:basedOn w:val="a0"/>
    <w:next w:val="a0"/>
    <w:link w:val="40"/>
    <w:qFormat/>
    <w:rsid w:val="003E1B2E"/>
    <w:pPr>
      <w:keepNext/>
      <w:numPr>
        <w:ilvl w:val="3"/>
        <w:numId w:val="7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Cs w:val="20"/>
      <w:lang w:val="en-US" w:eastAsia="ar-SA"/>
      <w14:ligatures w14:val="none"/>
    </w:rPr>
  </w:style>
  <w:style w:type="paragraph" w:styleId="5">
    <w:name w:val="heading 5"/>
    <w:basedOn w:val="a0"/>
    <w:next w:val="a0"/>
    <w:link w:val="50"/>
    <w:qFormat/>
    <w:rsid w:val="003E1B2E"/>
    <w:pPr>
      <w:keepNext/>
      <w:widowControl w:val="0"/>
      <w:numPr>
        <w:ilvl w:val="4"/>
        <w:numId w:val="7"/>
      </w:numPr>
      <w:suppressAutoHyphens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kern w:val="0"/>
      <w:szCs w:val="20"/>
      <w:lang w:val="en-US" w:eastAsia="ar-SA"/>
      <w14:ligatures w14:val="none"/>
    </w:rPr>
  </w:style>
  <w:style w:type="paragraph" w:styleId="6">
    <w:name w:val="heading 6"/>
    <w:basedOn w:val="a0"/>
    <w:next w:val="a0"/>
    <w:link w:val="60"/>
    <w:qFormat/>
    <w:rsid w:val="003E1B2E"/>
    <w:pPr>
      <w:numPr>
        <w:ilvl w:val="5"/>
        <w:numId w:val="7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0"/>
      <w:lang w:val="en-US" w:eastAsia="ar-SA"/>
      <w14:ligatures w14:val="none"/>
    </w:rPr>
  </w:style>
  <w:style w:type="paragraph" w:styleId="9">
    <w:name w:val="heading 9"/>
    <w:basedOn w:val="a0"/>
    <w:next w:val="a0"/>
    <w:link w:val="90"/>
    <w:qFormat/>
    <w:rsid w:val="003E1B2E"/>
    <w:pPr>
      <w:numPr>
        <w:ilvl w:val="8"/>
        <w:numId w:val="7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0"/>
      <w:lang w:val="ro-RO"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87F57"/>
    <w:rPr>
      <w:lang w:val="ro-MD"/>
    </w:rPr>
  </w:style>
  <w:style w:type="paragraph" w:styleId="a6">
    <w:name w:val="footer"/>
    <w:basedOn w:val="a0"/>
    <w:link w:val="a7"/>
    <w:uiPriority w:val="99"/>
    <w:unhideWhenUsed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87F57"/>
    <w:rPr>
      <w:lang w:val="ro-MD"/>
    </w:rPr>
  </w:style>
  <w:style w:type="paragraph" w:styleId="a8">
    <w:name w:val="List Paragraph"/>
    <w:aliases w:val="Bullet"/>
    <w:basedOn w:val="a0"/>
    <w:link w:val="a9"/>
    <w:uiPriority w:val="34"/>
    <w:qFormat/>
    <w:rsid w:val="002B6BD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  <w14:ligatures w14:val="none"/>
    </w:rPr>
  </w:style>
  <w:style w:type="table" w:styleId="aa">
    <w:name w:val="Table Grid"/>
    <w:basedOn w:val="a2"/>
    <w:uiPriority w:val="59"/>
    <w:rsid w:val="002B6BD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a"/>
    <w:uiPriority w:val="39"/>
    <w:rsid w:val="002B6BD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6BD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Grid2">
    <w:name w:val="Table Grid2"/>
    <w:basedOn w:val="a2"/>
    <w:next w:val="aa"/>
    <w:uiPriority w:val="39"/>
    <w:rsid w:val="002B6BD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0"/>
    <w:link w:val="ad"/>
    <w:rsid w:val="002B6BDB"/>
    <w:pPr>
      <w:tabs>
        <w:tab w:val="left" w:pos="720"/>
      </w:tabs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customStyle="1" w:styleId="ad">
    <w:name w:val="Основной текст с отступом Знак"/>
    <w:basedOn w:val="a1"/>
    <w:link w:val="ac"/>
    <w:rsid w:val="002B6BDB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ae">
    <w:name w:val="annotation reference"/>
    <w:basedOn w:val="a1"/>
    <w:uiPriority w:val="99"/>
    <w:unhideWhenUsed/>
    <w:rsid w:val="00C4579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C4579C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f0">
    <w:name w:val="Текст примечания Знак"/>
    <w:basedOn w:val="a1"/>
    <w:link w:val="af"/>
    <w:uiPriority w:val="99"/>
    <w:rsid w:val="00C457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1">
    <w:name w:val="Revision"/>
    <w:hidden/>
    <w:uiPriority w:val="99"/>
    <w:semiHidden/>
    <w:rsid w:val="001B5CFD"/>
    <w:pPr>
      <w:spacing w:after="0" w:line="240" w:lineRule="auto"/>
    </w:pPr>
    <w:rPr>
      <w:lang w:val="ro-MD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B5CF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ro-MD"/>
      <w14:ligatures w14:val="standardContextual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B5CFD"/>
    <w:rPr>
      <w:rFonts w:ascii="Times New Roman" w:eastAsia="Times New Roman" w:hAnsi="Times New Roman" w:cs="Times New Roman"/>
      <w:b/>
      <w:bCs/>
      <w:kern w:val="0"/>
      <w:sz w:val="20"/>
      <w:szCs w:val="20"/>
      <w:lang w:val="ro-MD"/>
      <w14:ligatures w14:val="none"/>
    </w:rPr>
  </w:style>
  <w:style w:type="paragraph" w:styleId="af4">
    <w:name w:val="Body Text"/>
    <w:basedOn w:val="a0"/>
    <w:link w:val="af5"/>
    <w:uiPriority w:val="99"/>
    <w:semiHidden/>
    <w:unhideWhenUsed/>
    <w:rsid w:val="003E1B2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E1B2E"/>
    <w:rPr>
      <w:lang w:val="ro-MD"/>
    </w:rPr>
  </w:style>
  <w:style w:type="paragraph" w:styleId="21">
    <w:name w:val="Body Text 2"/>
    <w:basedOn w:val="a0"/>
    <w:link w:val="22"/>
    <w:uiPriority w:val="99"/>
    <w:semiHidden/>
    <w:unhideWhenUsed/>
    <w:rsid w:val="003E1B2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3E1B2E"/>
    <w:rPr>
      <w:lang w:val="ro-MD"/>
    </w:rPr>
  </w:style>
  <w:style w:type="character" w:customStyle="1" w:styleId="10">
    <w:name w:val="Заголовок 1 Знак"/>
    <w:basedOn w:val="a1"/>
    <w:link w:val="1"/>
    <w:rsid w:val="003E1B2E"/>
    <w:rPr>
      <w:rFonts w:ascii="Times New Roman" w:eastAsia="Times New Roman" w:hAnsi="Times New Roman" w:cs="Times New Roman"/>
      <w:color w:val="FF0000"/>
      <w:kern w:val="0"/>
      <w:szCs w:val="20"/>
      <w:lang w:val="en-US" w:eastAsia="ar-SA"/>
      <w14:ligatures w14:val="none"/>
    </w:rPr>
  </w:style>
  <w:style w:type="character" w:customStyle="1" w:styleId="20">
    <w:name w:val="Заголовок 2 Знак"/>
    <w:basedOn w:val="a1"/>
    <w:link w:val="2"/>
    <w:rsid w:val="003E1B2E"/>
    <w:rPr>
      <w:rFonts w:ascii="Times New Roman" w:eastAsia="Times New Roman" w:hAnsi="Times New Roman" w:cs="Times New Roman"/>
      <w:b/>
      <w:kern w:val="0"/>
      <w:sz w:val="24"/>
      <w:szCs w:val="20"/>
      <w:lang w:val="en-US" w:eastAsia="ar-SA"/>
      <w14:ligatures w14:val="none"/>
    </w:rPr>
  </w:style>
  <w:style w:type="character" w:customStyle="1" w:styleId="30">
    <w:name w:val="Заголовок 3 Знак"/>
    <w:basedOn w:val="a1"/>
    <w:link w:val="3"/>
    <w:rsid w:val="003E1B2E"/>
    <w:rPr>
      <w:rFonts w:ascii="Times New Roman" w:eastAsia="Times New Roman" w:hAnsi="Times New Roman" w:cs="Times New Roman"/>
      <w:i/>
      <w:kern w:val="0"/>
      <w:szCs w:val="20"/>
      <w:lang w:val="en-US" w:eastAsia="ar-SA"/>
      <w14:ligatures w14:val="none"/>
    </w:rPr>
  </w:style>
  <w:style w:type="character" w:customStyle="1" w:styleId="40">
    <w:name w:val="Заголовок 4 Знак"/>
    <w:basedOn w:val="a1"/>
    <w:link w:val="4"/>
    <w:rsid w:val="003E1B2E"/>
    <w:rPr>
      <w:rFonts w:ascii="Times New Roman" w:eastAsia="Times New Roman" w:hAnsi="Times New Roman" w:cs="Times New Roman"/>
      <w:b/>
      <w:kern w:val="0"/>
      <w:szCs w:val="20"/>
      <w:lang w:val="en-US" w:eastAsia="ar-SA"/>
      <w14:ligatures w14:val="none"/>
    </w:rPr>
  </w:style>
  <w:style w:type="character" w:customStyle="1" w:styleId="50">
    <w:name w:val="Заголовок 5 Знак"/>
    <w:basedOn w:val="a1"/>
    <w:link w:val="5"/>
    <w:rsid w:val="003E1B2E"/>
    <w:rPr>
      <w:rFonts w:ascii="Arial" w:eastAsia="Times New Roman" w:hAnsi="Arial" w:cs="Times New Roman"/>
      <w:b/>
      <w:kern w:val="0"/>
      <w:szCs w:val="20"/>
      <w:lang w:val="en-US" w:eastAsia="ar-SA"/>
      <w14:ligatures w14:val="none"/>
    </w:rPr>
  </w:style>
  <w:style w:type="character" w:customStyle="1" w:styleId="60">
    <w:name w:val="Заголовок 6 Знак"/>
    <w:basedOn w:val="a1"/>
    <w:link w:val="6"/>
    <w:rsid w:val="003E1B2E"/>
    <w:rPr>
      <w:rFonts w:ascii="Calibri" w:eastAsia="Times New Roman" w:hAnsi="Calibri" w:cs="Times New Roman"/>
      <w:b/>
      <w:bCs/>
      <w:kern w:val="0"/>
      <w:lang w:val="en-US" w:eastAsia="ar-SA"/>
      <w14:ligatures w14:val="none"/>
    </w:rPr>
  </w:style>
  <w:style w:type="character" w:customStyle="1" w:styleId="90">
    <w:name w:val="Заголовок 9 Знак"/>
    <w:basedOn w:val="a1"/>
    <w:link w:val="9"/>
    <w:rsid w:val="003E1B2E"/>
    <w:rPr>
      <w:rFonts w:ascii="Arial" w:eastAsia="Times New Roman" w:hAnsi="Arial" w:cs="Arial"/>
      <w:kern w:val="0"/>
      <w:lang w:val="ro-RO" w:eastAsia="ar-SA"/>
      <w14:ligatures w14:val="none"/>
    </w:rPr>
  </w:style>
  <w:style w:type="paragraph" w:customStyle="1" w:styleId="WW-Default">
    <w:name w:val="WW-Default"/>
    <w:rsid w:val="003E1B2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ar-SA"/>
      <w14:ligatures w14:val="none"/>
    </w:rPr>
  </w:style>
  <w:style w:type="character" w:customStyle="1" w:styleId="Commentsstyle">
    <w:name w:val="Comments style"/>
    <w:uiPriority w:val="1"/>
    <w:rsid w:val="003E1B2E"/>
    <w:rPr>
      <w:rFonts w:ascii="Calibri Light" w:hAnsi="Calibri Light"/>
      <w:i/>
      <w:color w:val="auto"/>
      <w:sz w:val="22"/>
    </w:rPr>
  </w:style>
  <w:style w:type="paragraph" w:customStyle="1" w:styleId="Default">
    <w:name w:val="Default"/>
    <w:rsid w:val="003E1B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9">
    <w:name w:val="Абзац списка Знак"/>
    <w:aliases w:val="Bullet Знак"/>
    <w:link w:val="a8"/>
    <w:uiPriority w:val="34"/>
    <w:locked/>
    <w:rsid w:val="00D035F0"/>
    <w:rPr>
      <w:rFonts w:ascii="Times New Roman" w:eastAsia="Times New Roman" w:hAnsi="Times New Roman" w:cs="Times New Roman"/>
      <w:kern w:val="1"/>
      <w:sz w:val="24"/>
      <w:szCs w:val="20"/>
      <w:lang w:val="en-US" w:eastAsia="ar-SA"/>
      <w14:ligatures w14:val="none"/>
    </w:rPr>
  </w:style>
  <w:style w:type="paragraph" w:styleId="af6">
    <w:name w:val="Normal (Web)"/>
    <w:basedOn w:val="a0"/>
    <w:uiPriority w:val="99"/>
    <w:semiHidden/>
    <w:unhideWhenUsed/>
    <w:rsid w:val="0064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7">
    <w:name w:val="Strong"/>
    <w:basedOn w:val="a1"/>
    <w:uiPriority w:val="22"/>
    <w:qFormat/>
    <w:rsid w:val="005C1108"/>
    <w:rPr>
      <w:b/>
      <w:bCs/>
    </w:rPr>
  </w:style>
  <w:style w:type="character" w:styleId="af8">
    <w:name w:val="Hyperlink"/>
    <w:basedOn w:val="a1"/>
    <w:uiPriority w:val="99"/>
    <w:unhideWhenUsed/>
    <w:rsid w:val="00AA10D1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D841F8"/>
    <w:rPr>
      <w:color w:val="605E5C"/>
      <w:shd w:val="clear" w:color="auto" w:fill="E1DFDD"/>
    </w:rPr>
  </w:style>
  <w:style w:type="paragraph" w:styleId="a">
    <w:name w:val="List Number"/>
    <w:basedOn w:val="a0"/>
    <w:uiPriority w:val="99"/>
    <w:unhideWhenUsed/>
    <w:rsid w:val="00BF7423"/>
    <w:pPr>
      <w:numPr>
        <w:numId w:val="2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fpc.m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0CB8-E376-4173-8D5B-7991C9A9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Gudumac</dc:creator>
  <cp:keywords/>
  <dc:description/>
  <cp:lastModifiedBy>Pancho Valchanov</cp:lastModifiedBy>
  <cp:revision>2</cp:revision>
  <dcterms:created xsi:type="dcterms:W3CDTF">2025-12-14T12:44:00Z</dcterms:created>
  <dcterms:modified xsi:type="dcterms:W3CDTF">2025-12-14T12:44:00Z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2b7c6175-8847-4f8f-a780-cae43e5e9d21</vt:lpwstr>
  </property>
</Properties>
</file>